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754102" w:rsidRPr="00754102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№10 от 05.08.2024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754102" w:rsidRPr="00754102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№10 от 05.08.2024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9955AF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9955AF" w:rsidRPr="009955AF" w:rsidRDefault="009955AF" w:rsidP="005C42F1">
      <w:pPr>
        <w:ind w:firstLine="0"/>
        <w:jc w:val="center"/>
        <w:rPr>
          <w:sz w:val="18"/>
          <w:szCs w:val="20"/>
        </w:rPr>
      </w:pPr>
    </w:p>
    <w:p w:rsidR="005C42F1" w:rsidRPr="009955AF" w:rsidRDefault="005C42F1" w:rsidP="005C42F1">
      <w:pPr>
        <w:ind w:firstLine="0"/>
        <w:jc w:val="center"/>
        <w:rPr>
          <w:sz w:val="18"/>
          <w:szCs w:val="20"/>
        </w:rPr>
      </w:pPr>
      <w:r w:rsidRPr="009955AF">
        <w:rPr>
          <w:sz w:val="18"/>
          <w:szCs w:val="20"/>
        </w:rPr>
        <w:t>Постановления Администрации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9955AF" w:rsidTr="004307E1">
        <w:tc>
          <w:tcPr>
            <w:tcW w:w="1413" w:type="dxa"/>
            <w:vAlign w:val="center"/>
          </w:tcPr>
          <w:p w:rsidR="005C42F1" w:rsidRPr="009955AF" w:rsidRDefault="00D546AF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955A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23.07.2024Г. №19-ПГ</w:t>
            </w:r>
          </w:p>
        </w:tc>
        <w:tc>
          <w:tcPr>
            <w:tcW w:w="8080" w:type="dxa"/>
            <w:vAlign w:val="center"/>
          </w:tcPr>
          <w:p w:rsidR="005C42F1" w:rsidRPr="009955AF" w:rsidRDefault="00D546AF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955A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ОБ ОТМЕНЕ ПОСТАНОВЛЕНИЯ АДМИНИСТРАЦИИ АРШАНСКОГО СЕЛЬСКОГО ПОСЕЛЕНИЯ ОТ «07» ИЮНЯ 2024 ГОДА №18-ПГ</w:t>
            </w:r>
          </w:p>
        </w:tc>
      </w:tr>
      <w:tr w:rsidR="005C42F1" w:rsidRPr="009955AF" w:rsidTr="004307E1">
        <w:tc>
          <w:tcPr>
            <w:tcW w:w="1413" w:type="dxa"/>
            <w:vAlign w:val="center"/>
          </w:tcPr>
          <w:p w:rsidR="005C42F1" w:rsidRPr="009955AF" w:rsidRDefault="009955AF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955A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24.07.2024Г. №20-ПГ</w:t>
            </w:r>
          </w:p>
        </w:tc>
        <w:tc>
          <w:tcPr>
            <w:tcW w:w="8080" w:type="dxa"/>
            <w:vAlign w:val="center"/>
          </w:tcPr>
          <w:p w:rsidR="005C42F1" w:rsidRPr="009955AF" w:rsidRDefault="009955AF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955A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С ИЗМЕНЕНИЯМИ (ОТ 10.01.2024Г. №2-ПГ, 25.01.2024Г. №4-ПГ, ОТ 22.03.2024 №12-ПГ)</w:t>
            </w:r>
          </w:p>
        </w:tc>
      </w:tr>
    </w:tbl>
    <w:p w:rsidR="005C42F1" w:rsidRPr="009955AF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C42F1" w:rsidRDefault="005C42F1" w:rsidP="009955AF">
      <w:pPr>
        <w:ind w:firstLine="0"/>
        <w:jc w:val="center"/>
        <w:rPr>
          <w:sz w:val="16"/>
          <w:szCs w:val="18"/>
        </w:rPr>
      </w:pPr>
      <w:bookmarkStart w:id="0" w:name="_GoBack"/>
      <w:bookmarkEnd w:id="0"/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23.07.2024Г. №19-ПГ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РОССИЙСКАЯ ФЕДЕРАЦИЯ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ИРКУТСКАЯ ОБЛАСТЬ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МУНИЦИПАЛЬНОЕ ОБРАЗОВАНИЕ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«ТУЛУНСКИЙ РАЙОН»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АДМИНИСТРАЦИЯ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АРШАНСКОГО СЕЛЬСКОГО ПОСЕЛЕНИЯ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ПОСТАНОВЛЕНИЕ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</w:p>
    <w:p w:rsidR="009955AF" w:rsidRPr="009955AF" w:rsidRDefault="009955AF" w:rsidP="009955AF">
      <w:pPr>
        <w:ind w:firstLine="0"/>
        <w:jc w:val="center"/>
        <w:rPr>
          <w:rFonts w:eastAsiaTheme="majorEastAsia"/>
          <w:b/>
          <w:bCs/>
          <w:sz w:val="16"/>
          <w:szCs w:val="18"/>
        </w:rPr>
      </w:pPr>
      <w:r w:rsidRPr="009955AF">
        <w:rPr>
          <w:rFonts w:eastAsiaTheme="majorEastAsia"/>
          <w:b/>
          <w:bCs/>
          <w:sz w:val="16"/>
          <w:szCs w:val="18"/>
        </w:rPr>
        <w:t>ОБ ОТМЕНЕ ПОСТАНОВЛЕНИЯ АДМИНИСТРАЦИИ АРШАНСКОГО СЕЛЬСКОГО ПОСЕЛЕНИЯ ОТ «07» ИЮНЯ 2024 ГОДА №18-ПГ</w:t>
      </w:r>
    </w:p>
    <w:p w:rsidR="009955AF" w:rsidRPr="009955AF" w:rsidRDefault="009955AF" w:rsidP="009955AF">
      <w:pPr>
        <w:ind w:firstLine="0"/>
        <w:jc w:val="center"/>
        <w:rPr>
          <w:rFonts w:eastAsiaTheme="majorEastAsia"/>
          <w:bCs/>
          <w:sz w:val="16"/>
          <w:szCs w:val="18"/>
        </w:rPr>
      </w:pP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Руководствуясь Уставом Аршанского муниципального образования,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rFonts w:eastAsiaTheme="majorEastAsia"/>
          <w:b/>
          <w:bCs/>
          <w:sz w:val="16"/>
          <w:szCs w:val="18"/>
        </w:rPr>
      </w:pPr>
      <w:r w:rsidRPr="009955AF">
        <w:rPr>
          <w:rFonts w:eastAsiaTheme="majorEastAsia"/>
          <w:b/>
          <w:bCs/>
          <w:sz w:val="16"/>
          <w:szCs w:val="18"/>
        </w:rPr>
        <w:t>ПОСТАНОВЛЯЮ: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1. Отменить постановление администрации Аршанского сельского поселения «07» июня 2024 года №18-ПГ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Аршанского сельского поселения».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2. Опубликовать настоящее постановление в газете «Аршанский вестник» и разместить на официальном сайте Аршанского сельского поселения.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3. Контроль за исполнением настоящего постановления оставляю за собой.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Глава Аршанского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сельского поселения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Н.Л.Судникович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24.07.2024Г. №20-ПГ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РОССИЙСКАЯ ФЕДЕРАЦИЯ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lastRenderedPageBreak/>
        <w:t>ИРКУТСКАЯ ОБЛАСТЬ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МУНИЦИПАЛЬНОЕ ОБРАЗОВАНИЕ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«ТУЛУНСКИЙ РАЙОН»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АДМИНИСТРАЦИЯ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АРШАНСКОГО СЕЛЬСКОГО ПОСЕЛЕНИЯ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ПОСТАНОВЛЕНИЕ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С ИЗМЕНЕНИЯМИ (ОТ 10.01.2024Г. №2-ПГ, 25.01.2024Г. №4-ПГ, ОТ 22.03.2024 №12-ПГ)</w:t>
      </w:r>
    </w:p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Федерации», Уставом Аршанского муниципального образования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b/>
          <w:bCs/>
          <w:sz w:val="16"/>
          <w:szCs w:val="18"/>
        </w:rPr>
      </w:pPr>
      <w:r w:rsidRPr="009955AF">
        <w:rPr>
          <w:b/>
          <w:sz w:val="16"/>
          <w:szCs w:val="18"/>
        </w:rPr>
        <w:t>ПОСТАНОВЛЯЮ:</w:t>
      </w: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  <w:r w:rsidRPr="009955AF">
        <w:rPr>
          <w:bCs/>
          <w:sz w:val="16"/>
          <w:szCs w:val="18"/>
        </w:rPr>
        <w:t xml:space="preserve">1. Внести изменения в муниципальную программу «Социально-экономического развития территории сельского поселения 2024-2028 годы», утвержденную постановлением Администрации Аршанского сельского поселения от 06.11.2024г. №44/1-пг </w:t>
      </w:r>
      <w:r w:rsidRPr="009955AF">
        <w:rPr>
          <w:sz w:val="16"/>
          <w:szCs w:val="18"/>
        </w:rPr>
        <w:t>с изменениями (от 10.01.2024г. №2-ПГ, 25.01.2024г. №4-ПГ, от 22.03.2024 №12-ПГ,).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bCs/>
          <w:sz w:val="16"/>
          <w:szCs w:val="18"/>
        </w:rPr>
        <w:t xml:space="preserve">1.1. </w:t>
      </w:r>
      <w:r w:rsidRPr="009955AF">
        <w:rPr>
          <w:sz w:val="16"/>
          <w:szCs w:val="1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446"/>
      </w:tblGrid>
      <w:tr w:rsidR="009955AF" w:rsidRPr="009955AF" w:rsidTr="00B47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Предполагаемый общий объем финансирования муниципальной программы составляет 24861,5 тыс. руб., в том числе: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 год –5865,6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 год –4768,1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 год –4742,6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 год –4742,6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2028 год – 4742,6 тыс. руб.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Объем финансирования за счет средств бюджета Аршанского сельского поселения составляет 22001,4 тыс. руб., в том числе: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 год – 5203,4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 год – 4251,5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 год – 4187,5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 год – 4187,5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 xml:space="preserve">2028 год – 4187,5 тыс. руб. 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Объем финансирования за счет средств бюджета Тулунского муниципального района составляет 180,5 тыс. руб., в том числе: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 год – 180,5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 год – 0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 год – 0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 год – 0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2028 год – 0 тыс. руб.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Объем финансирования за счет средств областного бюджета составляет 1503,5 тыс. руб., в том числе: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 год –300,7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 год – 300,7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 год – 300,7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 год – 300,7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2028 год – 300,7 тыс. руб.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Объем финансирования за счет средств федерального бюджета составляет 833,4 тыс. руб., в том числе: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 год – 209,8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 год – 231,9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 год – 254,4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 год – 254,4 тыс. руб.;</w:t>
            </w:r>
          </w:p>
          <w:p w:rsidR="009955AF" w:rsidRPr="009955AF" w:rsidRDefault="009955AF" w:rsidP="009955AF">
            <w:pPr>
              <w:ind w:firstLine="0"/>
              <w:jc w:val="left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2028 год – 254,4 тыс. руб.</w:t>
            </w:r>
          </w:p>
        </w:tc>
      </w:tr>
    </w:tbl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p w:rsidR="009955AF" w:rsidRPr="009955AF" w:rsidRDefault="009955AF" w:rsidP="009955AF">
      <w:pPr>
        <w:ind w:firstLine="0"/>
        <w:rPr>
          <w:sz w:val="16"/>
          <w:szCs w:val="18"/>
        </w:rPr>
      </w:pPr>
      <w:r w:rsidRPr="009955AF">
        <w:rPr>
          <w:sz w:val="16"/>
          <w:szCs w:val="18"/>
        </w:rPr>
        <w:t>1.2. Приложение №3, 4 к муниципальной программе изложить в новой редакции (прилагаются).</w:t>
      </w: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  <w:r w:rsidRPr="009955AF">
        <w:rPr>
          <w:bCs/>
          <w:sz w:val="16"/>
          <w:szCs w:val="18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  <w:r w:rsidRPr="009955AF">
        <w:rPr>
          <w:bCs/>
          <w:sz w:val="16"/>
          <w:szCs w:val="18"/>
        </w:rPr>
        <w:t>3. Контроль за исполнением настоящего постановления оставляю за собой.</w:t>
      </w: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  <w:r w:rsidRPr="009955AF">
        <w:rPr>
          <w:bCs/>
          <w:sz w:val="16"/>
          <w:szCs w:val="18"/>
        </w:rPr>
        <w:t>Глава Аршанского</w:t>
      </w: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  <w:r w:rsidRPr="009955AF">
        <w:rPr>
          <w:bCs/>
          <w:sz w:val="16"/>
          <w:szCs w:val="18"/>
        </w:rPr>
        <w:t>сельского поселения</w:t>
      </w:r>
    </w:p>
    <w:p w:rsidR="009955AF" w:rsidRPr="009955AF" w:rsidRDefault="009955AF" w:rsidP="009955AF">
      <w:pPr>
        <w:ind w:firstLine="0"/>
        <w:rPr>
          <w:bCs/>
          <w:sz w:val="16"/>
          <w:szCs w:val="18"/>
        </w:rPr>
      </w:pPr>
      <w:r w:rsidRPr="009955AF">
        <w:rPr>
          <w:bCs/>
          <w:sz w:val="16"/>
          <w:szCs w:val="18"/>
        </w:rPr>
        <w:t>Н. Л. Судникович</w:t>
      </w:r>
    </w:p>
    <w:p w:rsidR="009955AF" w:rsidRPr="009955AF" w:rsidRDefault="009955AF" w:rsidP="009955AF">
      <w:pPr>
        <w:ind w:firstLine="0"/>
        <w:rPr>
          <w:sz w:val="16"/>
          <w:szCs w:val="18"/>
        </w:rPr>
      </w:pPr>
    </w:p>
    <w:p w:rsidR="009955AF" w:rsidRPr="009955AF" w:rsidRDefault="009955AF" w:rsidP="009955AF">
      <w:pPr>
        <w:ind w:firstLine="0"/>
        <w:jc w:val="center"/>
        <w:rPr>
          <w:sz w:val="16"/>
          <w:szCs w:val="18"/>
        </w:rPr>
        <w:sectPr w:rsidR="009955AF" w:rsidRPr="009955AF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sz w:val="16"/>
          <w:szCs w:val="18"/>
        </w:rPr>
        <w:t>Приложение №3</w:t>
      </w: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sz w:val="16"/>
          <w:szCs w:val="18"/>
        </w:rPr>
        <w:t>к муниципальной программе</w:t>
      </w: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b/>
          <w:sz w:val="16"/>
          <w:szCs w:val="18"/>
        </w:rPr>
        <w:t>«</w:t>
      </w:r>
      <w:r w:rsidRPr="009955AF">
        <w:rPr>
          <w:sz w:val="16"/>
          <w:szCs w:val="18"/>
        </w:rPr>
        <w:t>Социально-экономическое развитие</w:t>
      </w: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sz w:val="16"/>
          <w:szCs w:val="18"/>
        </w:rPr>
        <w:t>территории сельского поселения на 2024-2028гг.</w:t>
      </w:r>
    </w:p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Расходы (тыс. руб.), годы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Программа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5894,4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24890,3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22001,4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180,5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1503,5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1204,9</w:t>
            </w:r>
          </w:p>
        </w:tc>
      </w:tr>
      <w:tr w:rsidR="009955AF" w:rsidRPr="009955AF" w:rsidTr="009955AF">
        <w:trPr>
          <w:trHeight w:val="494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1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«</w:t>
            </w:r>
            <w:r w:rsidRPr="009955AF">
              <w:rPr>
                <w:sz w:val="16"/>
                <w:szCs w:val="18"/>
              </w:rPr>
              <w:t>Обеспечение деятельности главы сельского поселения и администрации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4120,0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15709,7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3758,5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14349,6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1204,9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3442,4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12321,7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3080,2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10961,6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1204,9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1.3.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1771,5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1771,5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1.4.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1.5.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1.6.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1506,5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1506,5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2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«Повышение эффективности бюджетных расходов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3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«Развитие инфраструктуры на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6253,5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920,0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5044,7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3348,3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3348,3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2360,4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1160,4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3.3.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286,0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286,0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3.4 Основное мероприятие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3.5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i/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Программа 4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4.1.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4.2.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i/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Программа 5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5.1.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5.2.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6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2726,6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2426,6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6.1.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2726,6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2426,6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6.2.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Директор МКУК сельский клуб п. Аршан Плиска Е.А.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7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7.1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8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8.1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8.2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sz w:val="16"/>
          <w:szCs w:val="18"/>
        </w:rPr>
        <w:t>Приложение №4</w:t>
      </w: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sz w:val="16"/>
          <w:szCs w:val="18"/>
        </w:rPr>
        <w:t>к муниципальной программе</w:t>
      </w: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b/>
          <w:sz w:val="16"/>
          <w:szCs w:val="18"/>
        </w:rPr>
        <w:t>«</w:t>
      </w:r>
      <w:r w:rsidRPr="009955AF">
        <w:rPr>
          <w:sz w:val="16"/>
          <w:szCs w:val="18"/>
        </w:rPr>
        <w:t>Социально-экономическое развитие</w:t>
      </w:r>
    </w:p>
    <w:p w:rsidR="009955AF" w:rsidRPr="009955AF" w:rsidRDefault="009955AF" w:rsidP="009955AF">
      <w:pPr>
        <w:ind w:firstLine="0"/>
        <w:jc w:val="right"/>
        <w:rPr>
          <w:sz w:val="16"/>
          <w:szCs w:val="18"/>
        </w:rPr>
      </w:pPr>
      <w:r w:rsidRPr="009955AF">
        <w:rPr>
          <w:sz w:val="16"/>
          <w:szCs w:val="18"/>
        </w:rPr>
        <w:t>территории сельского поселения на 2024-2028гг.</w:t>
      </w: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</w:p>
    <w:p w:rsidR="009955AF" w:rsidRPr="009955AF" w:rsidRDefault="009955AF" w:rsidP="009955AF">
      <w:pPr>
        <w:ind w:firstLine="0"/>
        <w:jc w:val="center"/>
        <w:rPr>
          <w:b/>
          <w:sz w:val="16"/>
          <w:szCs w:val="18"/>
        </w:rPr>
      </w:pPr>
      <w:r w:rsidRPr="009955AF">
        <w:rPr>
          <w:b/>
          <w:sz w:val="16"/>
          <w:szCs w:val="18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Расходы (тыс. руб.), годы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Программа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5894,4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24890,3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22001,4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180,5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1503,5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1204,9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1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«</w:t>
            </w:r>
            <w:r w:rsidRPr="009955AF">
              <w:rPr>
                <w:sz w:val="16"/>
                <w:szCs w:val="18"/>
              </w:rPr>
              <w:t>Обеспечение деятельности главы сельского поселения и администрации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4120,0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15709,7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3758,5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14349,6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1204,9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3442,4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12321,7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3080,2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10961,6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151,7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1204,9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1.3.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1771,5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1771,5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1.4.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1.5.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1.6.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1506,5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1506,5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2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«Повышение эффективности бюджетных расходов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3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«Развитие инфраструктуры на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6253,5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920,0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5044,7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3348,3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3348,3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2360,4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1160,4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1200,0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3.3.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286,0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286,0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3.4 Основное мероприятие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230,0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3.5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28,8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i/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Программа 4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95,0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4.1.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4.2.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i/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Программа 5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i/>
                <w:sz w:val="16"/>
                <w:szCs w:val="18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5.1.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5.2.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2,5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6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2726,6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2426,6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6.1.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2726,6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2426,6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300,0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6.2.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Директор МКУК сельский клуб п. Аршан Плиска Е.А.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7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7.1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5,0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Подпрограмма 8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8.1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Основное мероприятие 8.2</w:t>
            </w:r>
          </w:p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0</w:t>
            </w: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9955AF" w:rsidRPr="009955AF" w:rsidTr="00B477F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  <w:r w:rsidRPr="009955AF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5AF" w:rsidRPr="009955AF" w:rsidRDefault="009955AF" w:rsidP="009955AF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w:rsidR="009955AF" w:rsidRPr="009955AF" w:rsidRDefault="009955AF" w:rsidP="009955AF">
      <w:pPr>
        <w:ind w:firstLine="0"/>
        <w:jc w:val="center"/>
        <w:rPr>
          <w:sz w:val="16"/>
          <w:szCs w:val="18"/>
        </w:rPr>
      </w:pPr>
    </w:p>
    <w:p w:rsidR="009955AF" w:rsidRPr="009955AF" w:rsidRDefault="009955AF" w:rsidP="009955AF">
      <w:pPr>
        <w:ind w:firstLine="0"/>
        <w:jc w:val="center"/>
        <w:rPr>
          <w:sz w:val="16"/>
          <w:szCs w:val="18"/>
        </w:rPr>
        <w:sectPr w:rsidR="009955AF" w:rsidRPr="009955AF" w:rsidSect="00531E27">
          <w:footerReference w:type="default" r:id="rId7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ИРКУТСКАЯ ОБЛАСТЬ</w:t>
      </w: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Тулунский район</w:t>
      </w:r>
    </w:p>
    <w:p w:rsidR="00BD60CC" w:rsidRPr="00BD60CC" w:rsidRDefault="00BD60CC" w:rsidP="00BD60CC">
      <w:pPr>
        <w:ind w:firstLine="0"/>
        <w:jc w:val="center"/>
        <w:rPr>
          <w:sz w:val="16"/>
          <w:szCs w:val="18"/>
        </w:rPr>
      </w:pPr>
      <w:r w:rsidRPr="00BD60CC">
        <w:rPr>
          <w:b/>
          <w:sz w:val="16"/>
          <w:szCs w:val="18"/>
        </w:rPr>
        <w:t>Аршанское сельское поселение</w:t>
      </w: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ПРОТОКОЛ</w:t>
      </w: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публичных слушаний по обсуждению проекта решения Думы Аршанского сельского поселения «О внесении изменений и дополнений в Устав Аршанского муниципального образования»</w:t>
      </w: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от 19 июля 2024 года 15ч. 00 мин.                                          п. Аршан</w:t>
      </w:r>
    </w:p>
    <w:p w:rsidR="00BD60CC" w:rsidRPr="00BD60CC" w:rsidRDefault="00BD60CC" w:rsidP="00BD60CC">
      <w:pPr>
        <w:ind w:firstLine="0"/>
        <w:jc w:val="center"/>
        <w:rPr>
          <w:b/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Публичные слушания назначены решением Думы Аршанского сельского поселения от 25.06.2024г. №60 «О назначении публичных слушаний по проекту решения Думы Аршанского сельского поселения «О внесении изменений и дополнений в Устав Аршанского муниципального образования».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b/>
          <w:sz w:val="16"/>
          <w:szCs w:val="18"/>
        </w:rPr>
        <w:t xml:space="preserve">Тема публичных слушаний: </w:t>
      </w:r>
      <w:r w:rsidRPr="00BD60CC">
        <w:rPr>
          <w:sz w:val="16"/>
          <w:szCs w:val="18"/>
        </w:rPr>
        <w:t>обсуждение проекта решения Думы Аршанского сельского поселения «О внесении изменений и дополнений в Устав Аршанского муниципального образования».</w:t>
      </w:r>
    </w:p>
    <w:p w:rsidR="00BD60CC" w:rsidRPr="00BD60CC" w:rsidRDefault="00BD60CC" w:rsidP="00BD60CC">
      <w:pPr>
        <w:ind w:firstLine="0"/>
        <w:rPr>
          <w:b/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b/>
          <w:sz w:val="16"/>
          <w:szCs w:val="18"/>
        </w:rPr>
        <w:t xml:space="preserve">Дата проведения: </w:t>
      </w:r>
      <w:r w:rsidRPr="00BD60CC">
        <w:rPr>
          <w:sz w:val="16"/>
          <w:szCs w:val="18"/>
        </w:rPr>
        <w:t xml:space="preserve">19 июля 2024 года. </w:t>
      </w:r>
      <w:r w:rsidRPr="00BD60CC">
        <w:rPr>
          <w:b/>
          <w:sz w:val="16"/>
          <w:szCs w:val="18"/>
        </w:rPr>
        <w:t>Количество участников:</w:t>
      </w:r>
      <w:r w:rsidRPr="00BD60CC">
        <w:rPr>
          <w:sz w:val="16"/>
          <w:szCs w:val="18"/>
        </w:rPr>
        <w:t xml:space="preserve"> 11. 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Председательствовал:  Н.Л.Судникович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Секретарь:                      П.Л.Хайрулина</w:t>
      </w:r>
    </w:p>
    <w:p w:rsidR="00BD60CC" w:rsidRPr="00BD60CC" w:rsidRDefault="00BD60CC" w:rsidP="00BD60CC">
      <w:pPr>
        <w:ind w:firstLine="0"/>
        <w:rPr>
          <w:b/>
          <w:sz w:val="16"/>
          <w:szCs w:val="18"/>
        </w:rPr>
      </w:pPr>
    </w:p>
    <w:p w:rsidR="00BD60CC" w:rsidRPr="00BD60CC" w:rsidRDefault="00BD60CC" w:rsidP="00BD60CC">
      <w:pPr>
        <w:ind w:firstLine="0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Слушали: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 Глава Аршанского сельского поселения Судникович Надежда Леонидовна зачитала проект решения Думы Аршанского сельского поселения «О внесении изменений и дополнений в Устав Аршанского муниципального образования».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2. При обсуждении проекта решения Думы Аршанского сельского поселения «О внесении изменений и дополнений в Устав Аршанского муниципального образования» поступили следующие предложения: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Уханова Л.М. предложила изложить изменения в Устав Аршанского сельского поселения в следующей редакции: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1.1. в абзаце втором части 5 статьи 15.2 слова «пунктами 1 – 7» заменить словами «пунктами 1 - 7 и 10.1»;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1.2. часть 2 статьи 29 дополнить пунктом 4.1 следующего содержания: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«4.1) приобретение им статуса иностранного агента;».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 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ведущий специалист администрации, в должностных обязанностях которого предусмотрено исполнение обязанностей Главы сельского Поселения при его временном отсутствии, а случае невозможности исполнения полномочий ведущим специалистом администрации, специалист администрации, определенный решением Думы сельского Поселения.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Поселения.».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1.4. часть 2 статьи 39 дополнить пунктом 10.1 следующего содержания: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«10.1) приобретения им статуса иностранного агента;».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b/>
          <w:sz w:val="16"/>
          <w:szCs w:val="18"/>
        </w:rPr>
      </w:pPr>
      <w:r w:rsidRPr="00BD60CC">
        <w:rPr>
          <w:b/>
          <w:sz w:val="16"/>
          <w:szCs w:val="18"/>
        </w:rPr>
        <w:t>Проведено открытое голосование: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 xml:space="preserve">     ЗА – 11 чел., ПРОТИВ – отсутствуют; ВОЗДЕРЖАЛИСЬ – отсутствуют.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b/>
          <w:sz w:val="16"/>
          <w:szCs w:val="18"/>
        </w:rPr>
      </w:pPr>
      <w:r w:rsidRPr="00BD60CC">
        <w:rPr>
          <w:sz w:val="16"/>
          <w:szCs w:val="18"/>
        </w:rPr>
        <w:t xml:space="preserve">В результате обсуждения проекта решения Думы Аршанского сельского поселения «О внесении изменений и дополнений в Устав Аршанского муниципального образования», опубликованного в газете «Аршанский вестник» от 26.06.2024 года №8 </w:t>
      </w:r>
      <w:r w:rsidRPr="00BD60CC">
        <w:rPr>
          <w:b/>
          <w:sz w:val="16"/>
          <w:szCs w:val="18"/>
        </w:rPr>
        <w:t>принято решение: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1. Одобрить проект решения Думы Аршанского сельского поселения «О внесении изменений и дополнений в Устав Аршанского муниципального образования» с учетом поступивших предложений в предложенной редакции.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2. Рекомендовать Думе Аршанского сельского поселения принять решение Думы Аршанского сельского поселения «О внесении изменений и дополнений в Устав Аршанского муниципального образования» с учетом поступивших предложений в предложенной редакции.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3. Опубликовать настоящий протокол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Председательствующий     _____________                             Н.Л.Судникович</w:t>
      </w: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</w:p>
    <w:p w:rsidR="00BD60CC" w:rsidRPr="00BD60CC" w:rsidRDefault="00BD60CC" w:rsidP="00BD60CC">
      <w:pPr>
        <w:ind w:firstLine="0"/>
        <w:rPr>
          <w:sz w:val="16"/>
          <w:szCs w:val="18"/>
        </w:rPr>
      </w:pPr>
      <w:r w:rsidRPr="00BD60CC">
        <w:rPr>
          <w:sz w:val="16"/>
          <w:szCs w:val="18"/>
        </w:rPr>
        <w:t>Секретарь             ___________________                                 П.Л.Хайрулина</w:t>
      </w:r>
    </w:p>
    <w:p w:rsidR="009955AF" w:rsidRPr="009955AF" w:rsidRDefault="009955AF" w:rsidP="00BD60CC">
      <w:pPr>
        <w:ind w:firstLine="0"/>
        <w:rPr>
          <w:sz w:val="16"/>
          <w:szCs w:val="18"/>
        </w:rPr>
      </w:pPr>
    </w:p>
    <w:sectPr w:rsidR="009955AF" w:rsidRPr="009955AF" w:rsidSect="00B25FE5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87" w:rsidRDefault="007C3987">
      <w:r>
        <w:separator/>
      </w:r>
    </w:p>
  </w:endnote>
  <w:endnote w:type="continuationSeparator" w:id="0">
    <w:p w:rsidR="007C3987" w:rsidRDefault="007C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F" w:rsidRPr="000001A5" w:rsidRDefault="009955AF" w:rsidP="000001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87" w:rsidRDefault="007C3987">
      <w:r>
        <w:separator/>
      </w:r>
    </w:p>
  </w:footnote>
  <w:footnote w:type="continuationSeparator" w:id="0">
    <w:p w:rsidR="007C3987" w:rsidRDefault="007C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5C42F1"/>
    <w:rsid w:val="00622FA3"/>
    <w:rsid w:val="007228B5"/>
    <w:rsid w:val="00750985"/>
    <w:rsid w:val="00754102"/>
    <w:rsid w:val="007C3987"/>
    <w:rsid w:val="009955AF"/>
    <w:rsid w:val="00BD60CC"/>
    <w:rsid w:val="00C52A4D"/>
    <w:rsid w:val="00D546A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E44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5AF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9955AF"/>
    <w:pPr>
      <w:widowControl/>
      <w:tabs>
        <w:tab w:val="left" w:pos="0"/>
        <w:tab w:val="num" w:pos="720"/>
      </w:tabs>
      <w:suppressAutoHyphens/>
      <w:autoSpaceDE/>
      <w:autoSpaceDN/>
      <w:adjustRightInd/>
      <w:spacing w:after="136" w:line="288" w:lineRule="atLeast"/>
      <w:ind w:left="720" w:hanging="720"/>
      <w:jc w:val="lef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5">
    <w:name w:val="Table Grid"/>
    <w:basedOn w:val="a2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995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9955AF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995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5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5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55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9955AF"/>
    <w:pPr>
      <w:widowControl/>
      <w:overflowPunct w:val="0"/>
      <w:ind w:firstLine="0"/>
      <w:jc w:val="right"/>
      <w:textAlignment w:val="baseline"/>
    </w:pPr>
    <w:rPr>
      <w:rFonts w:ascii="Century Schoolbook" w:hAnsi="Century Schoolbook" w:cs="Times New Roman"/>
      <w:szCs w:val="20"/>
    </w:rPr>
  </w:style>
  <w:style w:type="paragraph" w:styleId="a7">
    <w:name w:val="List Paragraph"/>
    <w:basedOn w:val="a"/>
    <w:uiPriority w:val="99"/>
    <w:qFormat/>
    <w:rsid w:val="009955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Body Text"/>
    <w:basedOn w:val="a"/>
    <w:link w:val="a8"/>
    <w:rsid w:val="009955A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1"/>
    <w:link w:val="a0"/>
    <w:rsid w:val="009955AF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9955AF"/>
    <w:rPr>
      <w:rFonts w:ascii="Calibri" w:eastAsiaTheme="minorEastAsia" w:hAnsi="Calibri" w:cs="Calibri"/>
      <w:lang w:eastAsia="ru-RU"/>
    </w:rPr>
  </w:style>
  <w:style w:type="paragraph" w:styleId="a9">
    <w:name w:val="Body Text Indent"/>
    <w:basedOn w:val="a"/>
    <w:link w:val="aa"/>
    <w:rsid w:val="009955AF"/>
    <w:pPr>
      <w:widowControl/>
      <w:suppressAutoHyphens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9955AF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uiPriority w:val="1"/>
    <w:qFormat/>
    <w:rsid w:val="0099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5"/>
    <w:uiPriority w:val="59"/>
    <w:rsid w:val="00995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5"/>
    <w:uiPriority w:val="59"/>
    <w:rsid w:val="009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9955AF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9955AF"/>
    <w:pPr>
      <w:widowControl/>
      <w:shd w:val="clear" w:color="auto" w:fill="FFFFFF"/>
      <w:autoSpaceDE/>
      <w:autoSpaceDN/>
      <w:adjustRightInd/>
      <w:spacing w:before="3720" w:line="192" w:lineRule="exact"/>
      <w:ind w:firstLine="0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9955AF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9955AF"/>
    <w:pPr>
      <w:widowControl/>
      <w:shd w:val="clear" w:color="auto" w:fill="FFFFFF"/>
      <w:autoSpaceDE/>
      <w:autoSpaceDN/>
      <w:adjustRightInd/>
      <w:spacing w:before="120" w:line="240" w:lineRule="atLeast"/>
      <w:ind w:firstLine="0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9955AF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9955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9955AF"/>
  </w:style>
  <w:style w:type="paragraph" w:styleId="ae">
    <w:name w:val="footer"/>
    <w:basedOn w:val="a"/>
    <w:link w:val="af"/>
    <w:uiPriority w:val="99"/>
    <w:unhideWhenUsed/>
    <w:rsid w:val="009955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9955AF"/>
  </w:style>
  <w:style w:type="paragraph" w:customStyle="1" w:styleId="Default">
    <w:name w:val="Default"/>
    <w:rsid w:val="00995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2"/>
    <w:next w:val="a5"/>
    <w:uiPriority w:val="59"/>
    <w:rsid w:val="009955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955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9955AF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99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4354</Words>
  <Characters>24823</Characters>
  <Application>Microsoft Office Word</Application>
  <DocSecurity>0</DocSecurity>
  <Lines>206</Lines>
  <Paragraphs>58</Paragraphs>
  <ScaleCrop>false</ScaleCrop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2025-03-20T04:13:00Z</dcterms:created>
  <dcterms:modified xsi:type="dcterms:W3CDTF">2025-03-20T04:14:00Z</dcterms:modified>
</cp:coreProperties>
</file>