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</w:rPr>
      </w:pPr>
      <w:r w:rsidRPr="005C3DCA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inline distT="0" distB="0" distL="0" distR="0" wp14:anchorId="50BB59CA" wp14:editId="3E707FD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6F77AC" w:rsidRPr="006F77AC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№4 от 01.03.2023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BB59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6F77AC" w:rsidRPr="006F77AC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№4 от 01.03.2023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7CE50C54" wp14:editId="7A16FFAD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50C54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5F5B9824" wp14:editId="57E88680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B9824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0E7CCC26" wp14:editId="64B073A4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CCC26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6051505D" wp14:editId="2A84EE4E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1505D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48B6FD1A" wp14:editId="2F18B553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6FD1A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3DCA" w:rsidRPr="005C3DCA" w:rsidRDefault="005C3DCA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5C3DCA">
        <w:rPr>
          <w:rFonts w:ascii="Times New Roman" w:hAnsi="Times New Roman" w:cs="Times New Roman"/>
          <w:sz w:val="18"/>
          <w:szCs w:val="20"/>
        </w:rPr>
        <w:t>Решения Думы Аршанского сельского поселения</w: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4307E1">
        <w:tc>
          <w:tcPr>
            <w:tcW w:w="1413" w:type="dxa"/>
            <w:vAlign w:val="center"/>
          </w:tcPr>
          <w:p w:rsidR="005C42F1" w:rsidRPr="005C3DCA" w:rsidRDefault="005C42F1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5C3DCA" w:rsidRDefault="005C42F1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5C42F1" w:rsidRPr="005C3DCA" w:rsidTr="004307E1">
        <w:tc>
          <w:tcPr>
            <w:tcW w:w="1413" w:type="dxa"/>
            <w:vAlign w:val="center"/>
          </w:tcPr>
          <w:p w:rsidR="005C42F1" w:rsidRPr="005C3DCA" w:rsidRDefault="005C42F1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5C3DCA" w:rsidRDefault="005C42F1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5C3DCA" w:rsidRDefault="005C3DCA" w:rsidP="005C42F1">
      <w:pPr>
        <w:ind w:firstLine="0"/>
        <w:jc w:val="center"/>
        <w:rPr>
          <w:sz w:val="18"/>
          <w:szCs w:val="20"/>
        </w:rPr>
      </w:pP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Постановления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047740" w:rsidRPr="005C3DCA" w:rsidTr="004307E1">
        <w:tc>
          <w:tcPr>
            <w:tcW w:w="1413" w:type="dxa"/>
            <w:vAlign w:val="center"/>
          </w:tcPr>
          <w:p w:rsidR="00047740" w:rsidRPr="005C3DCA" w:rsidRDefault="00047740" w:rsidP="00047740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C673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№9-ПГ от 28.02.2023</w:t>
            </w:r>
          </w:p>
        </w:tc>
        <w:tc>
          <w:tcPr>
            <w:tcW w:w="8080" w:type="dxa"/>
            <w:vAlign w:val="center"/>
          </w:tcPr>
          <w:p w:rsidR="00047740" w:rsidRPr="005C3DCA" w:rsidRDefault="00047740" w:rsidP="00047740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C673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ОБ УТВЕРЖДЕНИИ ПОРЯДКА ФОРМИРОВАНИЯ ПЕРЕЧНЯ НАЛОГОВЫХ РАСХОДОВ АРШАНСКОГО СЕЛЬСКОГО ПОСЕЛЕНИЯ, ПОРЯДКА ОЦЕНКИ НАЛОГОВЫХ РАСХОДОВ АРШАНСКОГО СЕЛЬСКОГО ПОСЕЛЕНИЯ, МЕТОДИКИ ОЦЕНКИ ЭФФЕКТИВНОСТИ НАЛОГОВЫХ РАСХОДОВ АРШАНСКОГО СЕЛЬСКОГО ПОСЕЛЕНИЯ</w:t>
            </w:r>
          </w:p>
        </w:tc>
      </w:tr>
      <w:tr w:rsidR="00047740" w:rsidRPr="005C3DCA" w:rsidTr="004307E1">
        <w:tc>
          <w:tcPr>
            <w:tcW w:w="1413" w:type="dxa"/>
            <w:vAlign w:val="center"/>
          </w:tcPr>
          <w:p w:rsidR="00047740" w:rsidRPr="005C3DCA" w:rsidRDefault="00047740" w:rsidP="00047740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047740" w:rsidRPr="005C3DCA" w:rsidRDefault="00047740" w:rsidP="00047740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  <w:r w:rsidRPr="005C3DCA">
        <w:rPr>
          <w:rFonts w:ascii="Times New Roman" w:hAnsi="Times New Roman" w:cs="Times New Roman"/>
          <w:sz w:val="16"/>
          <w:szCs w:val="18"/>
        </w:rPr>
        <w:t>Распоряжения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4307E1">
        <w:tc>
          <w:tcPr>
            <w:tcW w:w="1413" w:type="dxa"/>
          </w:tcPr>
          <w:p w:rsidR="005C42F1" w:rsidRPr="005C3DCA" w:rsidRDefault="005C42F1" w:rsidP="005C42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080" w:type="dxa"/>
          </w:tcPr>
          <w:p w:rsidR="005C42F1" w:rsidRPr="005C3DCA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C42F1" w:rsidRPr="005C3DCA" w:rsidTr="004307E1">
        <w:tc>
          <w:tcPr>
            <w:tcW w:w="1413" w:type="dxa"/>
          </w:tcPr>
          <w:p w:rsidR="005C42F1" w:rsidRPr="005C3DCA" w:rsidRDefault="005C42F1" w:rsidP="004307E1">
            <w:pPr>
              <w:ind w:firstLine="0"/>
              <w:rPr>
                <w:sz w:val="22"/>
              </w:rPr>
            </w:pPr>
          </w:p>
        </w:tc>
        <w:tc>
          <w:tcPr>
            <w:tcW w:w="8080" w:type="dxa"/>
          </w:tcPr>
          <w:p w:rsidR="005C42F1" w:rsidRPr="005C3DCA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bookmarkStart w:id="0" w:name="bookmark1"/>
      <w:r w:rsidRPr="006F77AC">
        <w:rPr>
          <w:b/>
          <w:sz w:val="18"/>
          <w:szCs w:val="20"/>
        </w:rPr>
        <w:t>28.02.2023Г. №9-ПГ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РОССИЙСКАЯ ФЕДЕРАЦИЯ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ИРКУТСКАЯ ОБЛАСТЬ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МУНИЦИПАЛЬНОЕ ОБРАЗОВАНИЕ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«ТУЛУНСКИЙ РАЙОН»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АДМИНИСТРАЦИЯ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ПОСТАНОВЛЕНИЕ</w:t>
      </w:r>
    </w:p>
    <w:bookmarkEnd w:id="0"/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b/>
          <w:bCs/>
          <w:sz w:val="18"/>
          <w:szCs w:val="20"/>
        </w:rPr>
      </w:pPr>
      <w:r w:rsidRPr="006F77AC">
        <w:rPr>
          <w:b/>
          <w:bCs/>
          <w:sz w:val="18"/>
          <w:szCs w:val="20"/>
        </w:rPr>
        <w:t>ОБ УТВЕРЖДЕНИИ ПОРЯДКА ФОРМИРОВАНИЯ ПЕРЕЧНЯ НАЛОГОВЫХ РАСХОДОВ АРШАНСКОГО СЕЛЬСКОГО ПОСЕЛЕНИЯ, ПОРЯДКА ОЦЕНКИ НАЛОГОВЫХ РАСХОДОВ АРШАНСКОГО СЕЛЬСКОГО ПОСЕЛЕНИЯ, МЕТОДИКИ ОЦЕНКИ ЭФФЕКТИВНОСТИ НАЛОГОВЫХ РАСХОДОВ 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В соответствии со статьей 174.3 </w:t>
      </w:r>
      <w:r w:rsidRPr="006F77AC">
        <w:rPr>
          <w:bCs/>
          <w:sz w:val="18"/>
          <w:szCs w:val="20"/>
        </w:rPr>
        <w:t xml:space="preserve">Бюджетного кодекса Российской Федерации, руководствуясь </w:t>
      </w:r>
      <w:r w:rsidRPr="006F77AC">
        <w:rPr>
          <w:sz w:val="18"/>
          <w:szCs w:val="20"/>
        </w:rPr>
        <w:t xml:space="preserve">Федеральным законом от 6 октября 2003 года №131-ФЗ «Об общих принципах организации местного самоуправления в Российской Федерации», постановлением Правительства Российской Федерации от 22 июня 2019 года №796 «Об общих требованиях к оценке налоговых расходов субъектов Российской Федерации и муниципальных образований», Постановлением Правительства Иркутской области от 24.04.2019 №330-пп «Об установлении Порядка формирования перечня налоговых расходов </w:t>
      </w:r>
      <w:r w:rsidRPr="006F77AC">
        <w:rPr>
          <w:sz w:val="18"/>
          <w:szCs w:val="20"/>
        </w:rPr>
        <w:lastRenderedPageBreak/>
        <w:t>Иркутской области», ст. 24 Устава Аршанского муниципального образования</w:t>
      </w:r>
    </w:p>
    <w:p w:rsidR="006F77AC" w:rsidRPr="006F77AC" w:rsidRDefault="006F77AC" w:rsidP="006F77AC">
      <w:pPr>
        <w:ind w:firstLine="0"/>
        <w:rPr>
          <w:b/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b/>
          <w:sz w:val="18"/>
          <w:szCs w:val="20"/>
        </w:rPr>
        <w:t>ПОСТАНОВЛЯЮ: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bCs/>
          <w:sz w:val="18"/>
          <w:szCs w:val="20"/>
        </w:rPr>
      </w:pPr>
      <w:r w:rsidRPr="006F77AC">
        <w:rPr>
          <w:bCs/>
          <w:sz w:val="18"/>
          <w:szCs w:val="20"/>
        </w:rPr>
        <w:t>1. Утвердить Порядок формирования перечня налоговых расходов Аршанского сельского поселения согласно приложению 1.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 Утвердить Порядок оценки налоговых расходов Аршанского сельского поселения согласно приложению 2.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 Утвердить Методику оценки эффективности налоговых расходов Аршанского сельского поселения согласно приложению 3.</w:t>
      </w:r>
    </w:p>
    <w:p w:rsidR="006F77AC" w:rsidRPr="006F77AC" w:rsidRDefault="006F77AC" w:rsidP="006F77AC">
      <w:pPr>
        <w:ind w:firstLine="0"/>
        <w:rPr>
          <w:sz w:val="18"/>
          <w:szCs w:val="20"/>
          <w:u w:val="single"/>
        </w:rPr>
      </w:pPr>
      <w:r w:rsidRPr="006F77AC">
        <w:rPr>
          <w:sz w:val="18"/>
          <w:szCs w:val="20"/>
        </w:rPr>
        <w:t>4. Признать утратившим силу постановление Аршанского сельского поселения от 11.03.2020г. №7/1-ПГ «Об утверждении Порядка формирования перечня налоговых расходов Аршанского сельского поселения и оценки налоговых расходов Аршанского сельского поселения».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5. Настоящее постановление вступает в силу со дня его официального опубликования.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6. Опубликовать настоящее постановление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7. Контроль за исполнением настоящего постановления оставляю за собой.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Глава Аршанского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сельского поселения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Н.Л.Судникович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bookmarkStart w:id="1" w:name="Par39"/>
      <w:bookmarkEnd w:id="1"/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 1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к постановлению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администрации Аршанского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сельского поселения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«28» февраля 2022г. №9-ПГ</w:t>
      </w: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bookmarkStart w:id="2" w:name="P34"/>
      <w:bookmarkEnd w:id="2"/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ПОРЯДОК ФОРМИРОВАНИЯ ПЕРЕЧНЯ НАЛОГОВЫХ РАСХОДОВ 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 Настоящий Порядок определяет процедуру формирования перечня налоговых расходов Аршанского сельского поселения.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 Понятия, используемые в настоящем Порядке, употребляются в значениях, определенных в Бюджетном кодексе Российской Федерации и в Постановлении Правительства Российской Федерации от 22 июня 2019 года №796 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bookmarkStart w:id="3" w:name="P39"/>
      <w:bookmarkEnd w:id="3"/>
      <w:r w:rsidRPr="006F77AC">
        <w:rPr>
          <w:sz w:val="18"/>
          <w:szCs w:val="20"/>
        </w:rPr>
        <w:t>3. Перечень налоговых расходов формируется в разрезе муниципальных программ и их структурных элементов, а также направлений деятельности, не относящихся к муниципальным программам, и включает ссылку на соответствующие нормативные правовые акты муниципального образования, обуславливающие соответствующие налоговые расходы.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4. В целях формирования Перечня налоговых расходов Комитет по финансам администрации Тулунского муниципального района в срок до 15 апреля текущего года направляет в администрацию Аршанского сельского поселения информацию о нормативных и фискальных характеристиках налоговых расходов по форме согласно приложения к настоящему Порядку.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5. Проект Перечня налоговых расходов на очередной финансовый год (далее – проект Перечня налоговых расходов) формируется </w:t>
      </w:r>
      <w:r w:rsidRPr="006F77AC">
        <w:rPr>
          <w:bCs/>
          <w:sz w:val="18"/>
          <w:szCs w:val="20"/>
        </w:rPr>
        <w:t>ответственным исполнителем - специалистом администрации</w:t>
      </w:r>
      <w:r w:rsidRPr="006F77AC">
        <w:rPr>
          <w:sz w:val="18"/>
          <w:szCs w:val="20"/>
        </w:rPr>
        <w:t xml:space="preserve"> Аршанского сельского поселения в срок до 25 апреля текущего финансового года.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bookmarkStart w:id="4" w:name="Par1"/>
      <w:bookmarkEnd w:id="4"/>
      <w:r w:rsidRPr="006F77AC">
        <w:rPr>
          <w:sz w:val="18"/>
          <w:szCs w:val="20"/>
        </w:rPr>
        <w:t>6. Перечень налоговых расходов утверждается главой администрации Аршанского сельского поселения не позднее 15 мая текущего финансового года.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7. В срок не позднее 3 рабочих дней со дня утверждения Перечня налоговых расходов указанный перечень размещается на официальном сайте администрации в информационно-телекоммуникационной сети «Интернет».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программ, в связи с которыми возникает необходимость внесения изменений в перечень налоговых расходов, </w:t>
      </w:r>
      <w:r w:rsidRPr="006F77AC">
        <w:rPr>
          <w:bCs/>
          <w:sz w:val="18"/>
          <w:szCs w:val="20"/>
        </w:rPr>
        <w:t>ответственный исполнитель - специалистом администрации</w:t>
      </w:r>
      <w:r w:rsidRPr="006F77AC">
        <w:rPr>
          <w:sz w:val="18"/>
          <w:szCs w:val="20"/>
        </w:rPr>
        <w:t xml:space="preserve"> Аршанского сельского поселения не позднее 10 рабочих дней подготавливает проект перечня налоговых расходов с внесенными в него изменениями.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9. Перечень налоговых расходов с внесенными в него изменениями формируется </w:t>
      </w:r>
      <w:r w:rsidRPr="006F77AC">
        <w:rPr>
          <w:bCs/>
          <w:sz w:val="18"/>
          <w:szCs w:val="20"/>
        </w:rPr>
        <w:t>ответственным исполнителем - специалистом администрации</w:t>
      </w:r>
      <w:r w:rsidRPr="006F77AC">
        <w:rPr>
          <w:sz w:val="18"/>
          <w:szCs w:val="20"/>
        </w:rPr>
        <w:t xml:space="preserve"> Аршанского сельского поселения: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1) в срок до 1 октября (в случае уточнения структурных элементов муниципальных программ в рамках формирования проекта решения представительного органа муниципального образования о местном бюджете на очередной финансовый год и плановый период)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2) в срок до 25 октября (в случае уточнения структурных элементов муниципальных программ в рамках рассмотрения и утверждения проекта решения представительного органа муниципального образования </w:t>
      </w:r>
      <w:r w:rsidRPr="006F77AC">
        <w:rPr>
          <w:i/>
          <w:sz w:val="18"/>
          <w:szCs w:val="20"/>
        </w:rPr>
        <w:t xml:space="preserve">– </w:t>
      </w:r>
      <w:r w:rsidRPr="006F77AC">
        <w:rPr>
          <w:sz w:val="18"/>
          <w:szCs w:val="20"/>
        </w:rPr>
        <w:t>Думой Аршанского сельского поселения, о местном бюджете на очередной финансовый год и плановый период).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10. Перечень налоговых расходов с внесенными в него изменениями утверждается главой администрации Аршанского сельского поселения в срок до 1 ноября и в срок не позднее 3 рабочих дней со дня его утверждения размещается на сайте администрации Аршанского сельского поселения в информационно-телекоммуникационной сети «Интернет».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  <w:sectPr w:rsidR="006F77AC" w:rsidRPr="006F77AC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 к Порядку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формирования перечня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налоговых расходов Аршанского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ПЕРЕЧЕНЬ НАЛОГОВЫХ РАСХОДОВ 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6F77AC" w:rsidRPr="006F77AC" w:rsidTr="001017AD">
        <w:tc>
          <w:tcPr>
            <w:tcW w:w="7008" w:type="dxa"/>
            <w:gridSpan w:val="9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Куратор налогового расхода</w:t>
            </w:r>
          </w:p>
        </w:tc>
      </w:tr>
      <w:tr w:rsidR="006F77AC" w:rsidRPr="006F77AC" w:rsidTr="001017AD">
        <w:tc>
          <w:tcPr>
            <w:tcW w:w="42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2</w:t>
            </w:r>
          </w:p>
        </w:tc>
        <w:tc>
          <w:tcPr>
            <w:tcW w:w="119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3</w:t>
            </w:r>
          </w:p>
        </w:tc>
        <w:tc>
          <w:tcPr>
            <w:tcW w:w="127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4</w:t>
            </w:r>
          </w:p>
        </w:tc>
        <w:tc>
          <w:tcPr>
            <w:tcW w:w="78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5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6</w:t>
            </w:r>
          </w:p>
        </w:tc>
        <w:tc>
          <w:tcPr>
            <w:tcW w:w="70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7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8</w:t>
            </w:r>
          </w:p>
        </w:tc>
        <w:tc>
          <w:tcPr>
            <w:tcW w:w="629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9</w:t>
            </w:r>
          </w:p>
        </w:tc>
        <w:tc>
          <w:tcPr>
            <w:tcW w:w="77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10</w:t>
            </w:r>
          </w:p>
        </w:tc>
        <w:tc>
          <w:tcPr>
            <w:tcW w:w="1295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11</w:t>
            </w:r>
          </w:p>
        </w:tc>
        <w:tc>
          <w:tcPr>
            <w:tcW w:w="154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13</w:t>
            </w:r>
          </w:p>
        </w:tc>
        <w:tc>
          <w:tcPr>
            <w:tcW w:w="170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14</w:t>
            </w:r>
          </w:p>
        </w:tc>
        <w:tc>
          <w:tcPr>
            <w:tcW w:w="101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16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17</w:t>
            </w:r>
          </w:p>
        </w:tc>
      </w:tr>
      <w:tr w:rsidR="006F77AC" w:rsidRPr="006F77AC" w:rsidTr="001017AD">
        <w:trPr>
          <w:trHeight w:val="1311"/>
        </w:trPr>
        <w:tc>
          <w:tcPr>
            <w:tcW w:w="42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N п/п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Условия (основания) предоставления налогового расхода</w:t>
            </w:r>
          </w:p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</w:tbl>
    <w:p w:rsidR="006F77AC" w:rsidRPr="006F77AC" w:rsidRDefault="006F77AC" w:rsidP="006F77AC">
      <w:pPr>
        <w:ind w:firstLine="0"/>
        <w:jc w:val="center"/>
        <w:rPr>
          <w:sz w:val="18"/>
          <w:szCs w:val="20"/>
        </w:rPr>
        <w:sectPr w:rsidR="006F77AC" w:rsidRPr="006F77AC" w:rsidSect="00827CA3">
          <w:pgSz w:w="16838" w:h="11906" w:orient="landscape"/>
          <w:pgMar w:top="567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 2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к постановлению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администрации Аршанского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сельского поселения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«28» февраля 2022г. №9-ПГ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bookmarkStart w:id="5" w:name="P103"/>
      <w:bookmarkEnd w:id="5"/>
      <w:r w:rsidRPr="006F77AC">
        <w:rPr>
          <w:b/>
          <w:sz w:val="18"/>
          <w:szCs w:val="20"/>
        </w:rPr>
        <w:t>ПОРЯДОК ОЦЕНКИ НАЛОГОВЫХ РАСХОДОВ 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 ОБЩИЕ ПОЛОЖЕНИЯ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1.1. Настоящий Порядок определяет процедуру оценки налоговых расходов Аршанского сельского поселения (далее - налоговые расходы).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1.2. Понятия, используемые в настоящем Порядке, употребляются в значениях, определенных в Бюджетном кодексе Российской Федерации и Постановлении Правительства Российской Федерации от 22 июня 2019 года №796 "Об общих требованиях к оценке эффективности налоговых расходов субъектов Российской Федерации и муниципальных образований" (далее - Общие требования).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 ФОРМИРОВАНИЕ ИНФОРМАЦИИ О НОРМАТИВНЫХ, ЦЕЛЕВЫХ И ФИСКАЛЬНЫХ ХАРАКТЕРИСТИКАХ НАЛОГОВЫХ РАСХОДОВ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2.1. </w:t>
      </w:r>
      <w:r w:rsidRPr="006F77AC">
        <w:rPr>
          <w:bCs/>
          <w:sz w:val="18"/>
          <w:szCs w:val="20"/>
        </w:rPr>
        <w:t xml:space="preserve">Информация о нормативных, целевых и фискальных характеристиках формируется в отношении налоговых расходов, включенных в перечень </w:t>
      </w:r>
      <w:r w:rsidRPr="006F77AC">
        <w:rPr>
          <w:sz w:val="18"/>
          <w:szCs w:val="20"/>
        </w:rPr>
        <w:t>налоговых расходов на очередной финансовый год.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2.2. В срок до 15 апреля, </w:t>
      </w:r>
      <w:r w:rsidRPr="006F77AC">
        <w:rPr>
          <w:bCs/>
          <w:sz w:val="18"/>
          <w:szCs w:val="20"/>
        </w:rPr>
        <w:t>ответственный исполнитель - специалист администрации</w:t>
      </w:r>
      <w:r w:rsidRPr="006F77AC">
        <w:rPr>
          <w:sz w:val="18"/>
          <w:szCs w:val="20"/>
        </w:rPr>
        <w:t xml:space="preserve"> Аршанского сельского поселения</w:t>
      </w:r>
      <w:r w:rsidRPr="006F77AC">
        <w:rPr>
          <w:bCs/>
          <w:sz w:val="18"/>
          <w:szCs w:val="20"/>
        </w:rPr>
        <w:t>, в электронном виде (в формате электронной таблицы</w:t>
      </w:r>
      <w:r w:rsidRPr="006F77AC">
        <w:rPr>
          <w:sz w:val="18"/>
          <w:szCs w:val="20"/>
        </w:rPr>
        <w:t>) формирует информацию о нормативных и целевых характеристиках налоговых расходов, содержащую показатели по столбцам 1-14 таблицы «Перечень налоговых расходов Аршанского сельского поселения» приложения к настоящему Порядку.</w:t>
      </w:r>
    </w:p>
    <w:p w:rsidR="006F77AC" w:rsidRPr="006F77AC" w:rsidRDefault="006F77AC" w:rsidP="006F77AC">
      <w:pPr>
        <w:ind w:firstLine="0"/>
        <w:rPr>
          <w:bCs/>
          <w:sz w:val="18"/>
          <w:szCs w:val="20"/>
        </w:rPr>
      </w:pPr>
      <w:r w:rsidRPr="006F77AC">
        <w:rPr>
          <w:bCs/>
          <w:sz w:val="18"/>
          <w:szCs w:val="20"/>
        </w:rPr>
        <w:t>В случае внесения изменений в нормативные и целевые характеристики налоговых расходов указанная информация уточняется администрацией до 25 апреля.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2.3. По запросу Комитета по финансам администрации Тулунского муниципального района Межрайонная ИФНС России №6 по Иркутской области направляет фискальную информацию, определенную в Общих требованиях, в сроки и порядке, установленные Общими требованиями.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2.4. На основании сведений Межрайонной ИФНС России №6 по Иркутской области о фискальных характеристиках налоговых расходов и стимулирующих налоговых расходах ежегодно, в срок до 25 апреля, администрация Аршанского сельского поселения формирует информацию о налоговых расходах согласно столбцам 15-16 таблицы «Перечень налоговых расходов Аршанского сельского поселения</w:t>
      </w:r>
      <w:proofErr w:type="gramStart"/>
      <w:r w:rsidRPr="006F77AC">
        <w:rPr>
          <w:sz w:val="18"/>
          <w:szCs w:val="20"/>
        </w:rPr>
        <w:t>»</w:t>
      </w:r>
      <w:proofErr w:type="gramEnd"/>
      <w:r w:rsidRPr="006F77AC">
        <w:rPr>
          <w:sz w:val="18"/>
          <w:szCs w:val="20"/>
        </w:rPr>
        <w:t xml:space="preserve"> приложения к настоящему Порядку.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 ОЦЕНКА НАЛОГОВЫХ РАСХОДОВ И ФОРМИРОВАНИЕ ПРЕДЛОЖЕНИЙ ПО СОХРАНЕНИЮ, УТОЧНЕНИЮ (ОТМЕНЕ) НАЛОГОВЫХ РАСХОДОВ, УСТАНОВЛЕНИЮ НОВОГО НАЛОГОВОГО РАСХОДА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3.1. Оценка налоговых расходов осуществляется администрацией Аршанского сельского поселения и включает: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оценку объемов налоговых расходов;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оценку эффективности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3.2. Оценка эффективности налоговых расходов включает: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оценку целесообразности налоговых расходов;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оценку результативности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3.3. Оценка эффективности налоговых расходов осуществляется на основании методики оценки эффективности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3.4. Администрация Аршанского сельского поселения осуществляет оценку налогового расхода за год, предшествующий отчетному и формирует: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письменные пояснения, содержащие выводы о достижении (не достижении) целевых характеристик налогового расхода, о вкладе налогового расхода в достижение целей муниципальной программы и (или) направлений (целей) социально-экономической политики муниципального образования, о наличии (отсутствии) более результативных альтернативных механизмов их достижения;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 предложения по сохранению, уточнению (отмене) налоговых расходов, по установлению новых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3.5. В предложения по уточнению (отмене) налоговых расходов для налогоплательщиков включается следующая информация: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 причине предлагаемого уточнения, отмены налогового расхода, установленной проведенной оценкой налоговых расходов;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 муниципального образования);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 количестве потенциальных получателей налогового расхода;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 прогнозе поступлений налогов в бюджет муниципального образования в результате уточнения (отмены) налогового расхода.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3.6. Предложения по установлению новых видов налоговых расходов формируются администрацией в рамках её компетенции и должны содержать следующую информацию: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 целесообразности налогового расхода (в соответствии с целями муниципальных программ и (или) целями социально-экономической политики муниципального образования);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наименование муниципальной программы (подпрограммы, задачи муниципальной программы) или направления (цели) социально-экономической политики муниципального образования, не относящейся к муниципальным программам;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наименование целевого индикатора (показателя) муниципальной программы (подпрограммы, задачи муниципальной программы) или направления (цели) социально-экономической политики сельского поселения, не относящейся к муниципальным программам, на достижение которого направлено предоставление налогового расхода;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 наличии альтернативных механизмов муниципальной поддержки потенциальных получателей льгот;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прогноз количества потенциальных получателей пользователей налогового расхода;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 прогноз объемов налоговых расходов бюджета сельского поселения в результате установления налогового расхода по видам налогов на очередной финансовый год и плановый период;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прогноз сумм поступлений налогов в бюджет муниципального образования на очередной финансовый год и плановый период в разрезе налогов;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предложения по формированию условий предоставления налогового расхода (виды деятельности, сроки предоставления, условия по уровню заработной платы и т.д.).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3.7. Предложения по уточнению, отмене, установлению налоговых расходов учитываются при формировании предложений по налоговой политике сельского поселения на очередной финансовый год и плановый период и разработке нормативных правовых актов муниципального образования, регулирующих налогообложение в муниципальном образовании.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4. ОБОБЩЕНИЕ И НАПРАВЛЕНИЕ РЕЗУЛЬТАТОВ ОЦЕНКИ ЭФФЕКТИВНОСТИ НАЛОГОВЫХ РАСХОДОВ</w:t>
      </w:r>
    </w:p>
    <w:p w:rsidR="006F77AC" w:rsidRPr="006F77AC" w:rsidRDefault="006F77AC" w:rsidP="006F77AC">
      <w:pPr>
        <w:ind w:firstLine="0"/>
        <w:rPr>
          <w:b/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 Администрация Аршанского сельского поселения в срок до 25 апреля обобщает результаты оценки эффективности налоговых расходов муниципального образования согласно приложения к настоящему Порядку, обобщенную информацию направляет в Комитет по финансам администрации Тулунского муниципального района в срок до 30 мая.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 Администрация Аршанского сельского поселения при необходимости уточняет результаты оценки налоговых расходов муниципального образования в срок до 15 июля. Уточненные результаты оценки налоговых расходов муниципального образования по той же форме направляются в Комитет по финансам администрации Тулунского муниципального района в срок до 20 июля.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  <w:sectPr w:rsidR="006F77AC" w:rsidRPr="006F77AC" w:rsidSect="00152AA4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к Порядку оценки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налоговых расходов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b/>
          <w:bCs/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ПЕРЕЧЕНЬ НАЛОГОВЫХ РАСХОДОВ 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tbl>
      <w:tblPr>
        <w:tblW w:w="160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6F77AC" w:rsidRPr="006F77AC" w:rsidTr="001017AD">
        <w:tc>
          <w:tcPr>
            <w:tcW w:w="7008" w:type="dxa"/>
            <w:gridSpan w:val="9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Куратор налогового расхода</w:t>
            </w:r>
          </w:p>
        </w:tc>
      </w:tr>
      <w:tr w:rsidR="006F77AC" w:rsidRPr="006F77AC" w:rsidTr="001017AD">
        <w:tc>
          <w:tcPr>
            <w:tcW w:w="42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2</w:t>
            </w:r>
          </w:p>
        </w:tc>
        <w:tc>
          <w:tcPr>
            <w:tcW w:w="119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3</w:t>
            </w:r>
          </w:p>
        </w:tc>
        <w:tc>
          <w:tcPr>
            <w:tcW w:w="127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4</w:t>
            </w:r>
          </w:p>
        </w:tc>
        <w:tc>
          <w:tcPr>
            <w:tcW w:w="78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5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6</w:t>
            </w:r>
          </w:p>
        </w:tc>
        <w:tc>
          <w:tcPr>
            <w:tcW w:w="70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7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8</w:t>
            </w:r>
          </w:p>
        </w:tc>
        <w:tc>
          <w:tcPr>
            <w:tcW w:w="629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9</w:t>
            </w:r>
          </w:p>
        </w:tc>
        <w:tc>
          <w:tcPr>
            <w:tcW w:w="77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10</w:t>
            </w:r>
          </w:p>
        </w:tc>
        <w:tc>
          <w:tcPr>
            <w:tcW w:w="1295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11</w:t>
            </w:r>
          </w:p>
        </w:tc>
        <w:tc>
          <w:tcPr>
            <w:tcW w:w="154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13</w:t>
            </w:r>
          </w:p>
        </w:tc>
        <w:tc>
          <w:tcPr>
            <w:tcW w:w="170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14</w:t>
            </w:r>
          </w:p>
        </w:tc>
        <w:tc>
          <w:tcPr>
            <w:tcW w:w="101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16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17</w:t>
            </w:r>
          </w:p>
        </w:tc>
      </w:tr>
      <w:tr w:rsidR="006F77AC" w:rsidRPr="006F77AC" w:rsidTr="001017AD">
        <w:trPr>
          <w:trHeight w:val="1311"/>
        </w:trPr>
        <w:tc>
          <w:tcPr>
            <w:tcW w:w="42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N п/п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Условия (основания) предоставления налогового расхода</w:t>
            </w:r>
          </w:p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</w:tbl>
    <w:p w:rsidR="006F77AC" w:rsidRPr="006F77AC" w:rsidRDefault="006F77AC" w:rsidP="006F77AC">
      <w:pPr>
        <w:ind w:firstLine="0"/>
        <w:jc w:val="center"/>
        <w:rPr>
          <w:sz w:val="18"/>
          <w:szCs w:val="20"/>
        </w:rPr>
        <w:sectPr w:rsidR="006F77AC" w:rsidRPr="006F77AC" w:rsidSect="00ED2447">
          <w:pgSz w:w="16838" w:h="11906" w:orient="landscape"/>
          <w:pgMar w:top="56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 3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к постановлению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администрации Аршанского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сельского поселения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«28» февраля 2022г. №9-ПГ</w:t>
      </w:r>
    </w:p>
    <w:p w:rsidR="006F77AC" w:rsidRPr="006F77AC" w:rsidRDefault="006F77AC" w:rsidP="006F77AC">
      <w:pPr>
        <w:ind w:firstLine="0"/>
        <w:jc w:val="center"/>
        <w:rPr>
          <w:b/>
          <w:bCs/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b/>
          <w:bCs/>
          <w:sz w:val="18"/>
          <w:szCs w:val="20"/>
        </w:rPr>
      </w:pPr>
      <w:r w:rsidRPr="006F77AC">
        <w:rPr>
          <w:b/>
          <w:bCs/>
          <w:sz w:val="18"/>
          <w:szCs w:val="20"/>
        </w:rPr>
        <w:t>МЕТОДИКА ОЦЕНКИ ЭФФЕКТИВНОСТИ НАЛОГОВЫХ РАСХОДОВ 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bCs/>
          <w:sz w:val="18"/>
          <w:szCs w:val="20"/>
        </w:rPr>
      </w:pPr>
      <w:r w:rsidRPr="006F77AC">
        <w:rPr>
          <w:sz w:val="18"/>
          <w:szCs w:val="20"/>
        </w:rPr>
        <w:t>1.</w:t>
      </w:r>
      <w:r w:rsidRPr="006F77AC">
        <w:rPr>
          <w:bCs/>
          <w:sz w:val="18"/>
          <w:szCs w:val="20"/>
        </w:rPr>
        <w:t xml:space="preserve"> ОБЩИЕ ПОЛОЖЕНИЯ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1.1. Настоящая методика оценки эффективности налоговых расходов Аршанского сельского поселения (далее - Методика) разработана в соответствии с </w:t>
      </w:r>
      <w:hyperlink r:id="rId4">
        <w:r w:rsidRPr="006F77AC">
          <w:rPr>
            <w:rStyle w:val="a7"/>
            <w:sz w:val="18"/>
            <w:szCs w:val="20"/>
          </w:rPr>
          <w:t>Порядком</w:t>
        </w:r>
      </w:hyperlink>
      <w:r w:rsidRPr="006F77AC">
        <w:rPr>
          <w:sz w:val="18"/>
          <w:szCs w:val="20"/>
        </w:rPr>
        <w:t xml:space="preserve"> оценки налоговых расходов Аршанского сельского поселения и определяет правила проведения оценки эффективности налоговых расходов, предусмотренных Перечнем налоговых расходов Аршанского сельского поселения (далее - Перечень).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1.2. Понятия, используемые в настоящей Методике, употребляются в значениях, определенных в </w:t>
      </w:r>
      <w:hyperlink r:id="rId5">
        <w:r w:rsidRPr="006F77AC">
          <w:rPr>
            <w:rStyle w:val="a7"/>
            <w:sz w:val="18"/>
            <w:szCs w:val="20"/>
          </w:rPr>
          <w:t>Постановлении</w:t>
        </w:r>
      </w:hyperlink>
      <w:r w:rsidRPr="006F77AC">
        <w:rPr>
          <w:sz w:val="18"/>
          <w:szCs w:val="20"/>
        </w:rPr>
        <w:t xml:space="preserve"> Правительства Российской Федерации от 22 июня 2019 года №796 "Об общих требованиях к оценке эффективности налоговых расходов субъектов Российской Федерации и муниципальных образований".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1.3. В целях осуществления оценки эффективности налоговых расходов (далее - налоговые расходы) администрация Аршанского сельского поселения формирует Перечень налоговых расходов, содержащий информацию о нормативных, целевых и фискальных характеристиках налоговых расходов (приложение 1 к настоящей Методике).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1.4. Оценка эффективности налоговых расходов осуществляется по каждому налоговому расходу в соответствии с Перечнем.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bCs/>
          <w:sz w:val="18"/>
          <w:szCs w:val="20"/>
        </w:rPr>
      </w:pPr>
      <w:r w:rsidRPr="006F77AC">
        <w:rPr>
          <w:bCs/>
          <w:sz w:val="18"/>
          <w:szCs w:val="20"/>
        </w:rPr>
        <w:t>2. ОЦЕНКА ЭФФЕКТИВНОСТИ НАЛОГОВЫХ РАСХОДОВ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2.1. Оценка эффективности налоговых расходов включает: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оценку целесообразности налоговых расходов;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оценку результативности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2.2. Критериями целесообразности налоговых расходов являются: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соответствие налоговых расходов целям муниципальных программ и (или) целям социально-экономической политики Аршанского сельского поселения, не относящимся к муниципальным программам;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востребованность налогоплательщиками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2.3. В случае несоответствия налоговых расходов хотя бы одному из критериев, указанному в пункте 2.2 настоящего раздела, администрация Аршанского сельского поселения предоставляет в Комитет по финансам администрации Тулунского муниципального района предложения по уточнению (отмене)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2.4. Соответствие налоговых расходов целям муниципальных программ и (или) целям социально-экономической политики Аршанского сельского поселения, не относящимся к муниципальным программам, определяется в соответствии с Перечнем.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2.5. Оценка соответствия налоговых расходов целям муниципальных программ и (или) целям социально-экономического развития, не относящимся к муниципальным программам, заключается в определении прямой или косвенной взаимосвязи между налоговым расходом и целями муниципальных программ и (или) целями социально-экономической политики Аршанского сельского поселения, не относящимися к муниципальным программам.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2.6. Под прямой взаимосвязью между налоговым расходом и целями муниципальных программ и (или) целями социально-экономической политики Аршанского сельского поселения, не относящимися к муниципальным программам, в целях настоящей Методики понимается, что налоговый расход оказывает непосредственное влияние на достижение целей муниципальных программ и (или) целей социально-экономической политики Аршанского сельского поселения, не относящихся к муниципальным программам.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2.7. Оценка прямого влияния должна быть понятной и однозначно воспринимаемой.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2.8. Под косвенной взаимосвязью между налоговым расходом и целями муниципальных программ и (или) целями социально-экономической политики Аршанского сельского поселения, не относящимися к муниципальным программам, в целях настоящей Методики понимается, что налоговый расход обусловливает или способствует возникновению обстоятельств, оказывающих влияние на достижение целей муниципальных программ и (или) целей социально-экономической политики Аршанского сельского поселения, не относящихся к муниципальным программам.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2.9. Оценка косвенного влияния должна сопровождаться описанием обоснования взаимосвязи между налоговым расходом и целями муниципальных программ и (или) целями социально-экономической политики Аршанского сельского поселения, не относящимися к муниципальным программам.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2.10. Результаты оценки соответствия налоговых расходов целям муниципальных программ и (или) целям социально-экономической политики Аршанского сельского поселения, не относящимся к муниципальным программам, отражаются в пункте 1.1 отчета об оценке эффективности налогового расхода (приложение 2 к настоящей Методике).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Значение показателя (индикатора) соответствия налоговых расходов целям муниципальных программ и (или) целям социально-экономической политики Аршанского сельского поселения, не относящимся к муниципальным программам, устанавливается "Да", если установлена прямая или косвенная взаимосвязь между налоговым расходом и целями муниципальных программ и (или) целями социально-экономической политики Аршанского сельского поселения, не относящимся к муниципальным программам, в обратном случае в значение показателя устанавливается "Нет".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2.11. Оценка востребованности налогоплательщиками налоговых расходов характеризуется как соотношение численности плательщиков налогов, воспользовавшихся правом на получение налоговых льгот (далее - льгота), обусловливающих налоговые расходы, и общей численности плательщиков налогов, за период с начала действия для плательщиков соответствующих льгот или за пять отчетных лет по следующей формуле: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Доля плательщиков, воспользовавшихся налоговыми льготами, в общем объеме плательщиков данной категории (</w:t>
      </w:r>
      <w:proofErr w:type="spellStart"/>
      <w:r w:rsidRPr="006F77AC">
        <w:rPr>
          <w:sz w:val="18"/>
          <w:szCs w:val="20"/>
        </w:rPr>
        <w:t>Днп</w:t>
      </w:r>
      <w:proofErr w:type="spellEnd"/>
      <w:r w:rsidRPr="006F77AC">
        <w:rPr>
          <w:sz w:val="18"/>
          <w:szCs w:val="20"/>
        </w:rPr>
        <w:t>, %) определяется по следующей формуле: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proofErr w:type="spellStart"/>
      <w:r w:rsidRPr="006F77AC">
        <w:rPr>
          <w:sz w:val="18"/>
          <w:szCs w:val="20"/>
        </w:rPr>
        <w:t>Днп</w:t>
      </w:r>
      <w:proofErr w:type="spellEnd"/>
      <w:r w:rsidRPr="006F77AC">
        <w:rPr>
          <w:sz w:val="18"/>
          <w:szCs w:val="20"/>
        </w:rPr>
        <w:t xml:space="preserve"> = (Кл</w:t>
      </w:r>
      <w:r w:rsidRPr="006F77AC">
        <w:rPr>
          <w:sz w:val="18"/>
          <w:szCs w:val="20"/>
          <w:vertAlign w:val="subscript"/>
        </w:rPr>
        <w:t>-4</w:t>
      </w:r>
      <w:r w:rsidRPr="006F77AC">
        <w:rPr>
          <w:sz w:val="18"/>
          <w:szCs w:val="20"/>
        </w:rPr>
        <w:t xml:space="preserve"> + Кл</w:t>
      </w:r>
      <w:r w:rsidRPr="006F77AC">
        <w:rPr>
          <w:sz w:val="18"/>
          <w:szCs w:val="20"/>
          <w:vertAlign w:val="subscript"/>
        </w:rPr>
        <w:t>-3</w:t>
      </w:r>
      <w:r w:rsidRPr="006F77AC">
        <w:rPr>
          <w:sz w:val="18"/>
          <w:szCs w:val="20"/>
        </w:rPr>
        <w:t xml:space="preserve"> + Кл</w:t>
      </w:r>
      <w:r w:rsidRPr="006F77AC">
        <w:rPr>
          <w:sz w:val="18"/>
          <w:szCs w:val="20"/>
          <w:vertAlign w:val="subscript"/>
        </w:rPr>
        <w:t>-2</w:t>
      </w:r>
      <w:r w:rsidRPr="006F77AC">
        <w:rPr>
          <w:sz w:val="18"/>
          <w:szCs w:val="20"/>
        </w:rPr>
        <w:t xml:space="preserve"> + Кл</w:t>
      </w:r>
      <w:r w:rsidRPr="006F77AC">
        <w:rPr>
          <w:sz w:val="18"/>
          <w:szCs w:val="20"/>
          <w:vertAlign w:val="subscript"/>
        </w:rPr>
        <w:t>-1</w:t>
      </w:r>
      <w:r w:rsidRPr="006F77AC">
        <w:rPr>
          <w:sz w:val="18"/>
          <w:szCs w:val="20"/>
        </w:rPr>
        <w:t xml:space="preserve"> + Кл) /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/ (К</w:t>
      </w:r>
      <w:r w:rsidRPr="006F77AC">
        <w:rPr>
          <w:sz w:val="18"/>
          <w:szCs w:val="20"/>
          <w:vertAlign w:val="subscript"/>
        </w:rPr>
        <w:t>-4</w:t>
      </w:r>
      <w:r w:rsidRPr="006F77AC">
        <w:rPr>
          <w:sz w:val="18"/>
          <w:szCs w:val="20"/>
        </w:rPr>
        <w:t xml:space="preserve"> + К</w:t>
      </w:r>
      <w:r w:rsidRPr="006F77AC">
        <w:rPr>
          <w:sz w:val="18"/>
          <w:szCs w:val="20"/>
          <w:vertAlign w:val="subscript"/>
        </w:rPr>
        <w:t>-3</w:t>
      </w:r>
      <w:r w:rsidRPr="006F77AC">
        <w:rPr>
          <w:sz w:val="18"/>
          <w:szCs w:val="20"/>
        </w:rPr>
        <w:t xml:space="preserve"> + К</w:t>
      </w:r>
      <w:r w:rsidRPr="006F77AC">
        <w:rPr>
          <w:sz w:val="18"/>
          <w:szCs w:val="20"/>
          <w:vertAlign w:val="subscript"/>
        </w:rPr>
        <w:t>-2</w:t>
      </w:r>
      <w:r w:rsidRPr="006F77AC">
        <w:rPr>
          <w:sz w:val="18"/>
          <w:szCs w:val="20"/>
        </w:rPr>
        <w:t xml:space="preserve"> + К</w:t>
      </w:r>
      <w:r w:rsidRPr="006F77AC">
        <w:rPr>
          <w:sz w:val="18"/>
          <w:szCs w:val="20"/>
          <w:vertAlign w:val="subscript"/>
        </w:rPr>
        <w:t>-1</w:t>
      </w:r>
      <w:r w:rsidRPr="006F77AC">
        <w:rPr>
          <w:sz w:val="18"/>
          <w:szCs w:val="20"/>
        </w:rPr>
        <w:t xml:space="preserve"> + К) x 100%,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где: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proofErr w:type="spellStart"/>
      <w:r w:rsidRPr="006F77AC">
        <w:rPr>
          <w:sz w:val="18"/>
          <w:szCs w:val="20"/>
        </w:rPr>
        <w:t>Днп</w:t>
      </w:r>
      <w:proofErr w:type="spellEnd"/>
      <w:r w:rsidRPr="006F77AC">
        <w:rPr>
          <w:sz w:val="18"/>
          <w:szCs w:val="20"/>
        </w:rPr>
        <w:t xml:space="preserve"> - показатель востребованности налогоплательщиками налоговых расходов (далее - показатель востребованности);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Кл - количество плательщиков, воспользовавшихся правом на получение льгот;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К - общее количество налогоплательщиков;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отчетный год.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Количество плательщиков налогов, воспользовавшихся правом на получение льгот определяется на основании информации о значениях фискальных характеристик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Под общим количеством плательщиков налогов понимается количество плательщиков налогов, потенциально имеющих право на получение льгот, обусловливающих налоговые расходы.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Общее количество плательщиков налогов определяется на основании статистических данных, положений муниципальных нормативных правовых актов, устанавливающих систему органов местного самоуправления муниципальных образований, структуру и перечень исполнительных органов местного самоуправления, подведомственность муниципальных предприятий и муниципальных учреждений.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2.12. Единицей изменения значения показателя востребованности является процент (%).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Пороговое значение показателя востребованности для целевой категории налоговых расходов "Социальные", при котором льгота, обуславливающая налоговый расход, считается востребованной, составляет больше либо равно 30% (</w:t>
      </w:r>
      <w:proofErr w:type="gramStart"/>
      <w:r w:rsidRPr="006F77AC">
        <w:rPr>
          <w:sz w:val="18"/>
          <w:szCs w:val="20"/>
        </w:rPr>
        <w:t>В &gt;</w:t>
      </w:r>
      <w:proofErr w:type="gramEnd"/>
      <w:r w:rsidRPr="006F77AC">
        <w:rPr>
          <w:sz w:val="18"/>
          <w:szCs w:val="20"/>
        </w:rPr>
        <w:t xml:space="preserve"> 30%).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Пороговое значение показателя востребованности для целевой категории налоговых расходов "технические", при котором льгота, обуславливающая налоговый расход, считается востребованной, составляет больше либо равно 80% (</w:t>
      </w:r>
      <w:proofErr w:type="gramStart"/>
      <w:r w:rsidRPr="006F77AC">
        <w:rPr>
          <w:sz w:val="18"/>
          <w:szCs w:val="20"/>
        </w:rPr>
        <w:t>В &gt;</w:t>
      </w:r>
      <w:proofErr w:type="gramEnd"/>
      <w:r w:rsidRPr="006F77AC">
        <w:rPr>
          <w:sz w:val="18"/>
          <w:szCs w:val="20"/>
        </w:rPr>
        <w:t xml:space="preserve"> 80%).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2.13. Результаты оценки востребованности налогоплательщиками налоговых расходов отражаются в пункте 1.2 отчета об оценке эффективности налогового расхода.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2.14. Оценка результативности налогового расхода состоит из: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оценки вклада налоговой льготы,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Аршанского сельского поселения, не относящимся к муниципальным программам;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оценки бюджетной эффективности налогового расхода;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- оценки совокупного бюджетного эффекта налогового расхода (для стимулирующих расходов).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2.15. Оценка вклада налоговой льготы (</w:t>
      </w:r>
      <w:proofErr w:type="spellStart"/>
      <w:r w:rsidRPr="006F77AC">
        <w:rPr>
          <w:sz w:val="18"/>
          <w:szCs w:val="20"/>
        </w:rPr>
        <w:t>О</w:t>
      </w:r>
      <w:r w:rsidRPr="006F77AC">
        <w:rPr>
          <w:sz w:val="18"/>
          <w:szCs w:val="20"/>
          <w:vertAlign w:val="subscript"/>
        </w:rPr>
        <w:t>вклад</w:t>
      </w:r>
      <w:proofErr w:type="spellEnd"/>
      <w:r w:rsidRPr="006F77AC">
        <w:rPr>
          <w:sz w:val="18"/>
          <w:szCs w:val="20"/>
        </w:rPr>
        <w:t>), обуславливающей налоговый расход, в изменение значения показателя (индикатора) достижения целей муниципальных программ и (или) целей социально-экономической политики Аршанского сельского поселения, не относящимся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proofErr w:type="spellStart"/>
      <w:r w:rsidRPr="006F77AC">
        <w:rPr>
          <w:sz w:val="18"/>
          <w:szCs w:val="20"/>
        </w:rPr>
        <w:t>О</w:t>
      </w:r>
      <w:r w:rsidRPr="006F77AC">
        <w:rPr>
          <w:sz w:val="18"/>
          <w:szCs w:val="20"/>
          <w:vertAlign w:val="subscript"/>
        </w:rPr>
        <w:t>вклад</w:t>
      </w:r>
      <w:proofErr w:type="spellEnd"/>
      <w:r w:rsidRPr="006F77AC">
        <w:rPr>
          <w:sz w:val="18"/>
          <w:szCs w:val="20"/>
        </w:rPr>
        <w:t xml:space="preserve"> = </w:t>
      </w:r>
      <w:proofErr w:type="spellStart"/>
      <w:r w:rsidRPr="006F77AC">
        <w:rPr>
          <w:sz w:val="18"/>
          <w:szCs w:val="20"/>
        </w:rPr>
        <w:t>П</w:t>
      </w:r>
      <w:r w:rsidRPr="006F77AC">
        <w:rPr>
          <w:sz w:val="18"/>
          <w:szCs w:val="20"/>
          <w:vertAlign w:val="subscript"/>
        </w:rPr>
        <w:t>с</w:t>
      </w:r>
      <w:proofErr w:type="spellEnd"/>
      <w:r w:rsidRPr="006F77AC">
        <w:rPr>
          <w:sz w:val="18"/>
          <w:szCs w:val="20"/>
          <w:vertAlign w:val="subscript"/>
        </w:rPr>
        <w:t>/л</w:t>
      </w:r>
      <w:r w:rsidRPr="006F77AC">
        <w:rPr>
          <w:sz w:val="18"/>
          <w:szCs w:val="20"/>
        </w:rPr>
        <w:t xml:space="preserve"> - </w:t>
      </w:r>
      <w:proofErr w:type="spellStart"/>
      <w:r w:rsidRPr="006F77AC">
        <w:rPr>
          <w:sz w:val="18"/>
          <w:szCs w:val="20"/>
        </w:rPr>
        <w:t>П</w:t>
      </w:r>
      <w:r w:rsidRPr="006F77AC">
        <w:rPr>
          <w:sz w:val="18"/>
          <w:szCs w:val="20"/>
          <w:vertAlign w:val="subscript"/>
        </w:rPr>
        <w:t>без</w:t>
      </w:r>
      <w:proofErr w:type="spellEnd"/>
      <w:r w:rsidRPr="006F77AC">
        <w:rPr>
          <w:sz w:val="18"/>
          <w:szCs w:val="20"/>
          <w:vertAlign w:val="subscript"/>
        </w:rPr>
        <w:t>/л</w:t>
      </w:r>
      <w:r w:rsidRPr="006F77AC">
        <w:rPr>
          <w:sz w:val="18"/>
          <w:szCs w:val="20"/>
        </w:rPr>
        <w:t>,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где: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proofErr w:type="spellStart"/>
      <w:r w:rsidRPr="006F77AC">
        <w:rPr>
          <w:sz w:val="18"/>
          <w:szCs w:val="20"/>
        </w:rPr>
        <w:t>П</w:t>
      </w:r>
      <w:r w:rsidRPr="006F77AC">
        <w:rPr>
          <w:sz w:val="18"/>
          <w:szCs w:val="20"/>
          <w:vertAlign w:val="subscript"/>
        </w:rPr>
        <w:t>с</w:t>
      </w:r>
      <w:proofErr w:type="spellEnd"/>
      <w:r w:rsidRPr="006F77AC">
        <w:rPr>
          <w:sz w:val="18"/>
          <w:szCs w:val="20"/>
          <w:vertAlign w:val="subscript"/>
        </w:rPr>
        <w:t>/л</w:t>
      </w:r>
      <w:r w:rsidRPr="006F77AC">
        <w:rPr>
          <w:sz w:val="18"/>
          <w:szCs w:val="20"/>
        </w:rPr>
        <w:t xml:space="preserve"> - значение показателя (индикатора) достижения целей с учетом льгот,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proofErr w:type="spellStart"/>
      <w:r w:rsidRPr="006F77AC">
        <w:rPr>
          <w:sz w:val="18"/>
          <w:szCs w:val="20"/>
        </w:rPr>
        <w:t>П</w:t>
      </w:r>
      <w:r w:rsidRPr="006F77AC">
        <w:rPr>
          <w:sz w:val="18"/>
          <w:szCs w:val="20"/>
          <w:vertAlign w:val="subscript"/>
        </w:rPr>
        <w:t>без</w:t>
      </w:r>
      <w:proofErr w:type="spellEnd"/>
      <w:r w:rsidRPr="006F77AC">
        <w:rPr>
          <w:sz w:val="18"/>
          <w:szCs w:val="20"/>
          <w:vertAlign w:val="subscript"/>
        </w:rPr>
        <w:t>/л</w:t>
      </w:r>
      <w:r w:rsidRPr="006F77AC">
        <w:rPr>
          <w:sz w:val="18"/>
          <w:szCs w:val="20"/>
        </w:rPr>
        <w:t xml:space="preserve"> - значение показателя (индикатора) достижения целей без учета льгот.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Если </w:t>
      </w:r>
      <w:proofErr w:type="spellStart"/>
      <w:proofErr w:type="gramStart"/>
      <w:r w:rsidRPr="006F77AC">
        <w:rPr>
          <w:sz w:val="18"/>
          <w:szCs w:val="20"/>
        </w:rPr>
        <w:t>О</w:t>
      </w:r>
      <w:r w:rsidRPr="006F77AC">
        <w:rPr>
          <w:sz w:val="18"/>
          <w:szCs w:val="20"/>
          <w:vertAlign w:val="subscript"/>
        </w:rPr>
        <w:t>вклад</w:t>
      </w:r>
      <w:proofErr w:type="spellEnd"/>
      <w:r w:rsidRPr="006F77AC">
        <w:rPr>
          <w:sz w:val="18"/>
          <w:szCs w:val="20"/>
        </w:rPr>
        <w:t xml:space="preserve"> &gt;</w:t>
      </w:r>
      <w:proofErr w:type="gramEnd"/>
      <w:r w:rsidRPr="006F77AC">
        <w:rPr>
          <w:sz w:val="18"/>
          <w:szCs w:val="20"/>
        </w:rPr>
        <w:t xml:space="preserve"> 0, то льгота считается эффективной, при значении </w:t>
      </w:r>
      <w:proofErr w:type="spellStart"/>
      <w:r w:rsidRPr="006F77AC">
        <w:rPr>
          <w:sz w:val="18"/>
          <w:szCs w:val="20"/>
        </w:rPr>
        <w:t>О</w:t>
      </w:r>
      <w:r w:rsidRPr="006F77AC">
        <w:rPr>
          <w:sz w:val="18"/>
          <w:szCs w:val="20"/>
          <w:vertAlign w:val="subscript"/>
        </w:rPr>
        <w:t>вклад</w:t>
      </w:r>
      <w:proofErr w:type="spellEnd"/>
      <w:r w:rsidRPr="006F77AC">
        <w:rPr>
          <w:sz w:val="18"/>
          <w:szCs w:val="20"/>
        </w:rPr>
        <w:t xml:space="preserve"> &lt; 0 или </w:t>
      </w:r>
      <w:proofErr w:type="spellStart"/>
      <w:r w:rsidRPr="006F77AC">
        <w:rPr>
          <w:sz w:val="18"/>
          <w:szCs w:val="20"/>
        </w:rPr>
        <w:t>О</w:t>
      </w:r>
      <w:r w:rsidRPr="006F77AC">
        <w:rPr>
          <w:sz w:val="18"/>
          <w:szCs w:val="20"/>
          <w:vertAlign w:val="subscript"/>
        </w:rPr>
        <w:t>вклад</w:t>
      </w:r>
      <w:proofErr w:type="spellEnd"/>
      <w:r w:rsidRPr="006F77AC">
        <w:rPr>
          <w:sz w:val="18"/>
          <w:szCs w:val="20"/>
        </w:rPr>
        <w:t xml:space="preserve"> = 0, то льгота считается не эффективной.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2.16. Критерием бюджетной эффективности для целевой категории налоговых расходов "технические" и "социальные" является достижение цели налогового расхода по устранению встречных финансовых потоков средств бюджета Аршанского сельского поселения (далее - местный бюджет).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2.17. В целях оценки бюджетной эффективности налоговых расходов для целевой категории налоговых расходов "стимулирующие"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и (или) целей социально-экономической политики Аршанского сельского поселения, не относящимся к муниципальным программам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2.18.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муниципальных программ и (или) целей социально-экономической политики Аршанского сельского поселения, не относящимся к муниципальным программам, и объемов предоставленных льгот (расчет прироста показателя (индикатора) достижения целей муниципальных программ и (или) целей социально-экономической политики Аршанского сельского поселения, не относящимся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2.19. В качестве альтернативных механизмов достижения целей муниципальных программ и (или) целей социально-экономической политики Аршанского сельского поселения, не относящимся к муниципальным программам, могут учитываться в том числе: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2) предоставление муниципальных гарантий по обязательствам плательщиков, имеющих право на льготы;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2.20. Оценка совокупного бюджетного эффекта (самоокупаемости) налоговых расходов проводится в отношении целевой категории налоговых расходов "стимулирующие".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 xml:space="preserve">2.21. Оценка совокупного бюджетного эффекта (самоокупаемости) стимулирующих налоговых расходов определяется в соответствии с </w:t>
      </w:r>
      <w:hyperlink r:id="rId6">
        <w:r w:rsidRPr="006F77AC">
          <w:rPr>
            <w:rStyle w:val="a7"/>
            <w:sz w:val="18"/>
            <w:szCs w:val="20"/>
          </w:rPr>
          <w:t>Постановлением</w:t>
        </w:r>
      </w:hyperlink>
      <w:r w:rsidRPr="006F77AC">
        <w:rPr>
          <w:sz w:val="18"/>
          <w:szCs w:val="20"/>
        </w:rPr>
        <w:t xml:space="preserve"> Правительства Российской Федерации от 22 июня 2019 года №796 "Об общих требованиях к оценке налоговых расходов субъектов Российской Федерации и муниципальных образований".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2.22. В целях оценки эффективности налоговых расходов администрацией Аршанского сельского поселения формулируются выводы о достижении целевых характеристик налоговых расходов, вкладе налоговых расходов в достижение целей муниципальных программ и (или) целей социально-экономической политики Аршанского сельского поселения, не относящимся к муниципальным программам, а также о результативности налоговых расходов по каждому из оцениваемых налоговых расходов, на основании которых производится обобщение результатов оценки эффективности налоговых расходов.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2.23. По итогам обобщения результатов оценки эффективности налоговых расходов администрация Аршанского сельского поселения формирует рекомендации по результатам указанной оценки, включающие предложения о необходимости сохранения (уточнения, отмены) налоговых расходов (далее - рекомендации).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bCs/>
          <w:sz w:val="18"/>
          <w:szCs w:val="20"/>
        </w:rPr>
      </w:pPr>
      <w:r w:rsidRPr="006F77AC">
        <w:rPr>
          <w:bCs/>
          <w:sz w:val="18"/>
          <w:szCs w:val="20"/>
        </w:rPr>
        <w:t>3. ФОРМИРОВАНИЕ ОТЧЕТОВ ПО РЕЗУЛЬТАТАМ ПРОВЕДЕНИЯ ОЦЕНКИ ЭФФЕКТИВНОСТИ НАЛОГОВЫХ РАСХОДОВ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3.1. По результатам оценки налоговых расходов бухгалтером администрации формируются следующие документы: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1. отчет об оценке эффективности налогового расхода;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2. заключение по результатам оценки эффективности налоговых расходов (приложение 3 к настоящей Методике).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3.2. Отчет об оценке эффективности налогового расхода должен отражать результаты оценки эффективности налогового расхода и выводы о достижении целевых характеристик налогового расхода, вкладе налогового расхода в достижение целей муниципальных программ и (или) целей социально-экономической политики Аршанского сельского поселения, не относящихся к муниципальным программам, а также о результативности налогового расхода, сформированные по результатам оценки эффективности налогового расхода.</w:t>
      </w:r>
    </w:p>
    <w:p w:rsidR="006F77AC" w:rsidRPr="006F77AC" w:rsidRDefault="006F77AC" w:rsidP="006F77AC">
      <w:pPr>
        <w:ind w:firstLine="0"/>
        <w:rPr>
          <w:sz w:val="18"/>
          <w:szCs w:val="20"/>
        </w:rPr>
      </w:pPr>
      <w:r w:rsidRPr="006F77AC">
        <w:rPr>
          <w:sz w:val="18"/>
          <w:szCs w:val="20"/>
        </w:rPr>
        <w:t>3.3. Заключение по результатам оценки эффективности налоговых расходов должно содержать рекомендации по результатам указанной оценки, включающие предложения о необходимости сохранения (уточнения, отмены) предоставленных льгот.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  <w:sectPr w:rsidR="006F77AC" w:rsidRPr="006F77AC" w:rsidSect="00CA25D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 1</w:t>
      </w:r>
    </w:p>
    <w:p w:rsidR="006F77AC" w:rsidRPr="006F77AC" w:rsidRDefault="006F77AC" w:rsidP="006F77AC">
      <w:pPr>
        <w:ind w:firstLine="0"/>
        <w:jc w:val="right"/>
        <w:rPr>
          <w:bCs/>
          <w:sz w:val="18"/>
          <w:szCs w:val="20"/>
        </w:rPr>
      </w:pPr>
      <w:r w:rsidRPr="006F77AC">
        <w:rPr>
          <w:bCs/>
          <w:sz w:val="18"/>
          <w:szCs w:val="20"/>
        </w:rPr>
        <w:t>к Методике оценки</w:t>
      </w:r>
    </w:p>
    <w:p w:rsidR="006F77AC" w:rsidRPr="006F77AC" w:rsidRDefault="006F77AC" w:rsidP="006F77AC">
      <w:pPr>
        <w:ind w:firstLine="0"/>
        <w:jc w:val="right"/>
        <w:rPr>
          <w:bCs/>
          <w:sz w:val="18"/>
          <w:szCs w:val="20"/>
        </w:rPr>
      </w:pPr>
      <w:r w:rsidRPr="006F77AC">
        <w:rPr>
          <w:bCs/>
          <w:sz w:val="18"/>
          <w:szCs w:val="20"/>
        </w:rPr>
        <w:t>эффективности налоговых расходов</w:t>
      </w:r>
    </w:p>
    <w:p w:rsidR="006F77AC" w:rsidRPr="006F77AC" w:rsidRDefault="006F77AC" w:rsidP="006F77AC">
      <w:pPr>
        <w:ind w:firstLine="0"/>
        <w:jc w:val="right"/>
        <w:rPr>
          <w:b/>
          <w:bCs/>
          <w:i/>
          <w:sz w:val="18"/>
          <w:szCs w:val="20"/>
        </w:rPr>
      </w:pPr>
      <w:r w:rsidRPr="006F77AC">
        <w:rPr>
          <w:bCs/>
          <w:sz w:val="18"/>
          <w:szCs w:val="20"/>
        </w:rPr>
        <w:t>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b/>
          <w:sz w:val="18"/>
          <w:szCs w:val="20"/>
        </w:rPr>
      </w:pPr>
      <w:r w:rsidRPr="006F77AC">
        <w:rPr>
          <w:b/>
          <w:sz w:val="18"/>
          <w:szCs w:val="20"/>
        </w:rPr>
        <w:t>ПЕРЕЧЕНЬ НАЛОГОВЫХ РАСХОДОВ 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tbl>
      <w:tblPr>
        <w:tblW w:w="160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96"/>
        <w:gridCol w:w="1276"/>
        <w:gridCol w:w="788"/>
        <w:gridCol w:w="851"/>
        <w:gridCol w:w="708"/>
        <w:gridCol w:w="567"/>
        <w:gridCol w:w="629"/>
        <w:gridCol w:w="770"/>
        <w:gridCol w:w="1295"/>
        <w:gridCol w:w="1540"/>
        <w:gridCol w:w="851"/>
        <w:gridCol w:w="1701"/>
        <w:gridCol w:w="1011"/>
        <w:gridCol w:w="1134"/>
        <w:gridCol w:w="690"/>
      </w:tblGrid>
      <w:tr w:rsidR="006F77AC" w:rsidRPr="006F77AC" w:rsidTr="001017AD">
        <w:tc>
          <w:tcPr>
            <w:tcW w:w="7008" w:type="dxa"/>
            <w:gridSpan w:val="9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Нормативные характеристики налогового расхода</w:t>
            </w:r>
          </w:p>
        </w:tc>
        <w:tc>
          <w:tcPr>
            <w:tcW w:w="6157" w:type="dxa"/>
            <w:gridSpan w:val="5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Целевые характеристики налогового расхода</w:t>
            </w:r>
          </w:p>
        </w:tc>
        <w:tc>
          <w:tcPr>
            <w:tcW w:w="2145" w:type="dxa"/>
            <w:gridSpan w:val="2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Фискальные характеристики налогового расхода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Куратор налогового расхода</w:t>
            </w:r>
          </w:p>
        </w:tc>
      </w:tr>
      <w:tr w:rsidR="006F77AC" w:rsidRPr="006F77AC" w:rsidTr="001017AD">
        <w:tc>
          <w:tcPr>
            <w:tcW w:w="42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2</w:t>
            </w:r>
          </w:p>
        </w:tc>
        <w:tc>
          <w:tcPr>
            <w:tcW w:w="119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3</w:t>
            </w:r>
          </w:p>
        </w:tc>
        <w:tc>
          <w:tcPr>
            <w:tcW w:w="127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4</w:t>
            </w:r>
          </w:p>
        </w:tc>
        <w:tc>
          <w:tcPr>
            <w:tcW w:w="78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5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6</w:t>
            </w:r>
          </w:p>
        </w:tc>
        <w:tc>
          <w:tcPr>
            <w:tcW w:w="70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7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8</w:t>
            </w:r>
          </w:p>
        </w:tc>
        <w:tc>
          <w:tcPr>
            <w:tcW w:w="629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9</w:t>
            </w:r>
          </w:p>
        </w:tc>
        <w:tc>
          <w:tcPr>
            <w:tcW w:w="77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10</w:t>
            </w:r>
          </w:p>
        </w:tc>
        <w:tc>
          <w:tcPr>
            <w:tcW w:w="1295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11</w:t>
            </w:r>
          </w:p>
        </w:tc>
        <w:tc>
          <w:tcPr>
            <w:tcW w:w="154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13</w:t>
            </w:r>
          </w:p>
        </w:tc>
        <w:tc>
          <w:tcPr>
            <w:tcW w:w="170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14</w:t>
            </w:r>
          </w:p>
        </w:tc>
        <w:tc>
          <w:tcPr>
            <w:tcW w:w="101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15</w:t>
            </w:r>
          </w:p>
        </w:tc>
        <w:tc>
          <w:tcPr>
            <w:tcW w:w="1134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16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17</w:t>
            </w:r>
          </w:p>
        </w:tc>
      </w:tr>
      <w:tr w:rsidR="006F77AC" w:rsidRPr="006F77AC" w:rsidTr="001017AD">
        <w:trPr>
          <w:trHeight w:val="1311"/>
        </w:trPr>
        <w:tc>
          <w:tcPr>
            <w:tcW w:w="42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N п/п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налога</w:t>
            </w:r>
          </w:p>
        </w:tc>
        <w:tc>
          <w:tcPr>
            <w:tcW w:w="119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276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Ссылка на положение (статья, часть, пункт, абзац) закона Иркутской области, устанавливающего налоговый расход</w:t>
            </w:r>
          </w:p>
        </w:tc>
        <w:tc>
          <w:tcPr>
            <w:tcW w:w="78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Категории получателей налогового расхода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Условия (основания) предоставления налогового расхода</w:t>
            </w:r>
          </w:p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Целевая категория налогового расхода</w:t>
            </w:r>
          </w:p>
        </w:tc>
        <w:tc>
          <w:tcPr>
            <w:tcW w:w="567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Дата начала действия налогового расхода</w:t>
            </w:r>
          </w:p>
        </w:tc>
        <w:tc>
          <w:tcPr>
            <w:tcW w:w="629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77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Цели предоставления налогового расхода</w:t>
            </w:r>
          </w:p>
        </w:tc>
        <w:tc>
          <w:tcPr>
            <w:tcW w:w="1295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государственной программы Иркутской области, ее структурных элементов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54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целевого показателя (индикатора)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</w:t>
            </w:r>
          </w:p>
        </w:tc>
        <w:tc>
          <w:tcPr>
            <w:tcW w:w="85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Единица измерения целевого показателя (индикатора)</w:t>
            </w:r>
          </w:p>
        </w:tc>
        <w:tc>
          <w:tcPr>
            <w:tcW w:w="170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Значения показателей (индикаторов) достижения целей предоставления налогового расхода в соответствии с государственной программой Иркутской области, ее структурных элементов (непрограммного направления деятельности), за год, предшествующий отчетному году</w:t>
            </w:r>
          </w:p>
        </w:tc>
        <w:tc>
          <w:tcPr>
            <w:tcW w:w="1011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Фактическая численность получателей налогового расхода в году, предшествующем отчетному году (ед.)</w:t>
            </w:r>
          </w:p>
        </w:tc>
        <w:tc>
          <w:tcPr>
            <w:tcW w:w="1134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Объем налогового расхода за год, предшествующий отчетному году (тыс. руб.)</w:t>
            </w:r>
          </w:p>
        </w:tc>
        <w:tc>
          <w:tcPr>
            <w:tcW w:w="690" w:type="dxa"/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</w:tbl>
    <w:p w:rsidR="006F77AC" w:rsidRPr="006F77AC" w:rsidRDefault="006F77AC" w:rsidP="006F77AC">
      <w:pPr>
        <w:ind w:firstLine="0"/>
        <w:jc w:val="center"/>
        <w:rPr>
          <w:sz w:val="18"/>
          <w:szCs w:val="20"/>
        </w:rPr>
        <w:sectPr w:rsidR="006F77AC" w:rsidRPr="006F77AC" w:rsidSect="00B77E50">
          <w:footerReference w:type="default" r:id="rId7"/>
          <w:pgSz w:w="16840" w:h="11907" w:orient="landscape" w:code="9"/>
          <w:pgMar w:top="550" w:right="709" w:bottom="709" w:left="709" w:header="285" w:footer="720" w:gutter="0"/>
          <w:cols w:space="720"/>
          <w:noEndnote/>
          <w:docGrid w:linePitch="326"/>
        </w:sectPr>
      </w:pP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 2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к Методике оценки эффективности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налоговых расходов Аршанского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Отчет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об оценке эффективности налогового расхода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______________________________________________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(наименование налогового расхода)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от _______________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(ДД.ММ.ГГГГ)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tbl>
      <w:tblPr>
        <w:tblW w:w="9886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6002"/>
        <w:gridCol w:w="1318"/>
        <w:gridCol w:w="7"/>
        <w:gridCol w:w="1898"/>
      </w:tblGrid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№№</w:t>
            </w:r>
            <w:proofErr w:type="spellStart"/>
            <w:r w:rsidRPr="006F77AC">
              <w:rPr>
                <w:sz w:val="18"/>
                <w:szCs w:val="20"/>
              </w:rPr>
              <w:t>пп</w:t>
            </w:r>
            <w:proofErr w:type="spellEnd"/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Значение показателя</w:t>
            </w: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Результат оценки эффективности</w:t>
            </w:r>
          </w:p>
        </w:tc>
      </w:tr>
      <w:tr w:rsidR="006F77AC" w:rsidRPr="006F77AC" w:rsidTr="006F77AC">
        <w:trPr>
          <w:trHeight w:val="20"/>
        </w:trPr>
        <w:tc>
          <w:tcPr>
            <w:tcW w:w="9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Раздел I. Результаты оценки эффективности налогового расхода</w:t>
            </w: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Целесообразность налогового расхода: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1.1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Показатель (индикатор) соответствия налогового расхода целям муниципальных программ и (или) целям социально-экономической политики Аршанского сельского поселения, не относящимся к муниципальным программам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1.2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Показатель (индикатор) востребованности налогового расхода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2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Результативность налогового расхода: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2.1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критерия результативности налогового расхода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2.2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критерия результативности налогового расхода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98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Раздел II. Выводы о результатах оценки эффективности налогового расхода</w:t>
            </w: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3</w:t>
            </w:r>
          </w:p>
        </w:tc>
        <w:tc>
          <w:tcPr>
            <w:tcW w:w="7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4</w:t>
            </w:r>
          </w:p>
        </w:tc>
        <w:tc>
          <w:tcPr>
            <w:tcW w:w="7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5</w:t>
            </w:r>
          </w:p>
        </w:tc>
        <w:tc>
          <w:tcPr>
            <w:tcW w:w="7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</w:tbl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_________________________ _________ _____________________________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(наименование должности (подпись) (расшифровка подписи) руководителя)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Приложение 3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к Методике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оценки эффективности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налоговых расходов</w:t>
      </w:r>
    </w:p>
    <w:p w:rsidR="006F77AC" w:rsidRPr="006F77AC" w:rsidRDefault="006F77AC" w:rsidP="006F77AC">
      <w:pPr>
        <w:ind w:firstLine="0"/>
        <w:jc w:val="right"/>
        <w:rPr>
          <w:sz w:val="18"/>
          <w:szCs w:val="20"/>
        </w:rPr>
      </w:pPr>
      <w:r w:rsidRPr="006F77AC">
        <w:rPr>
          <w:sz w:val="18"/>
          <w:szCs w:val="20"/>
        </w:rPr>
        <w:t>Аршанского сельского поселения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Заключение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по результатам оценки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эффективности налоговых расходов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от _______________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(ДД.ММ.ГГГГ)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tbl>
      <w:tblPr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2346"/>
        <w:gridCol w:w="1370"/>
        <w:gridCol w:w="1758"/>
        <w:gridCol w:w="1804"/>
        <w:gridCol w:w="1961"/>
      </w:tblGrid>
      <w:tr w:rsidR="006F77AC" w:rsidRPr="006F77AC" w:rsidTr="006F77AC">
        <w:trPr>
          <w:trHeight w:val="2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№№</w:t>
            </w:r>
            <w:proofErr w:type="spellStart"/>
            <w:r w:rsidRPr="006F77AC">
              <w:rPr>
                <w:sz w:val="18"/>
                <w:szCs w:val="20"/>
              </w:rPr>
              <w:t>пп</w:t>
            </w:r>
            <w:proofErr w:type="spellEnd"/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Целевая категория налогового расхода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Наименование налогового расхода</w:t>
            </w: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Результаты оценки эффективности налогового расхода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6F77AC" w:rsidRPr="006F77AC" w:rsidTr="006F77AC">
        <w:trPr>
          <w:trHeight w:val="2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  <w:tr w:rsidR="006F77AC" w:rsidRPr="006F77AC" w:rsidTr="006F77AC">
        <w:trPr>
          <w:trHeight w:val="20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  <w:r w:rsidRPr="006F77AC">
              <w:rPr>
                <w:sz w:val="18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:rsidR="006F77AC" w:rsidRPr="006F77AC" w:rsidRDefault="006F77AC" w:rsidP="006F77AC">
            <w:pPr>
              <w:ind w:firstLine="0"/>
              <w:jc w:val="center"/>
              <w:rPr>
                <w:sz w:val="18"/>
                <w:szCs w:val="20"/>
              </w:rPr>
            </w:pPr>
          </w:p>
        </w:tc>
      </w:tr>
    </w:tbl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_______________ _________ __________________________</w:t>
      </w:r>
    </w:p>
    <w:p w:rsidR="006F77AC" w:rsidRPr="006F77AC" w:rsidRDefault="006F77AC" w:rsidP="006F77AC">
      <w:pPr>
        <w:ind w:firstLine="0"/>
        <w:jc w:val="center"/>
        <w:rPr>
          <w:sz w:val="18"/>
          <w:szCs w:val="20"/>
        </w:rPr>
      </w:pPr>
      <w:r w:rsidRPr="006F77AC">
        <w:rPr>
          <w:sz w:val="18"/>
          <w:szCs w:val="20"/>
        </w:rPr>
        <w:t>(наименование должности (подпись) (расшифровка подписи руководителя</w:t>
      </w:r>
    </w:p>
    <w:p w:rsidR="005C42F1" w:rsidRPr="005C3DCA" w:rsidRDefault="005C42F1" w:rsidP="006F77AC">
      <w:pPr>
        <w:ind w:firstLine="0"/>
        <w:jc w:val="center"/>
        <w:rPr>
          <w:sz w:val="16"/>
          <w:szCs w:val="18"/>
        </w:rPr>
      </w:pPr>
      <w:bookmarkStart w:id="6" w:name="_GoBack"/>
      <w:bookmarkEnd w:id="6"/>
    </w:p>
    <w:sectPr w:rsidR="005C42F1" w:rsidRPr="005C3DCA" w:rsidSect="006F77A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AC" w:rsidRPr="00013657" w:rsidRDefault="006F77AC" w:rsidP="00013657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47740"/>
    <w:rsid w:val="00064382"/>
    <w:rsid w:val="005C3DCA"/>
    <w:rsid w:val="005C42F1"/>
    <w:rsid w:val="00622FA3"/>
    <w:rsid w:val="006F77AC"/>
    <w:rsid w:val="00C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4">
    <w:name w:val="Table Grid"/>
    <w:basedOn w:val="a1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6F7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77A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7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42194D9E6FE91DE2F6358818D99B0A38592FF6D3F66B8092C2DDB816FDCCD3E0446E40BCFA033426267D934SEH2J" TargetMode="External"/><Relationship Id="rId5" Type="http://schemas.openxmlformats.org/officeDocument/2006/relationships/hyperlink" Target="consultantplus://offline/ref=17542194D9E6FE91DE2F6358818D99B0A38592FF6D3F66B8092C2DDB816FDCCD3E0446E40BCFA033426267D934SEH2J" TargetMode="External"/><Relationship Id="rId4" Type="http://schemas.openxmlformats.org/officeDocument/2006/relationships/hyperlink" Target="consultantplus://offline/ref=17542194D9E6FE91DE2F7D5597E1C7BAA38BC5FA6D346AEF527F2B8CDE3FDA986C4418BD498DB332477C65DD35E8DFED7F3E698F4E4AA1A457040635S9H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4937</Words>
  <Characters>28143</Characters>
  <Application>Microsoft Office Word</Application>
  <DocSecurity>0</DocSecurity>
  <Lines>234</Lines>
  <Paragraphs>66</Paragraphs>
  <ScaleCrop>false</ScaleCrop>
  <Company/>
  <LinksUpToDate>false</LinksUpToDate>
  <CharactersWithSpaces>33014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2025-03-24T03:09:00Z</dcterms:created>
  <dcterms:modified xsi:type="dcterms:W3CDTF">2025-03-24T03:19:00Z</dcterms:modified>
</cp:coreProperties>
</file>