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D" w:rsidRPr="0097494D" w:rsidRDefault="0097494D" w:rsidP="0097494D">
      <w:pPr>
        <w:jc w:val="right"/>
        <w:rPr>
          <w:b/>
          <w:i/>
          <w:lang w:val="ru-RU"/>
        </w:rPr>
      </w:pPr>
      <w:r>
        <w:rPr>
          <w:b/>
          <w:i/>
          <w:lang w:val="ru-RU"/>
        </w:rPr>
        <w:t>ПРОЕКТ</w:t>
      </w:r>
      <w:bookmarkStart w:id="0" w:name="_GoBack"/>
      <w:bookmarkEnd w:id="0"/>
    </w:p>
    <w:tbl>
      <w:tblPr>
        <w:tblW w:w="9485" w:type="dxa"/>
        <w:tblInd w:w="108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0D2825">
        <w:tc>
          <w:tcPr>
            <w:tcW w:w="9485" w:type="dxa"/>
            <w:shd w:val="clear" w:color="auto" w:fill="auto"/>
          </w:tcPr>
          <w:p w:rsidR="00FB28AC" w:rsidRPr="00921002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0D2825">
        <w:tc>
          <w:tcPr>
            <w:tcW w:w="9485" w:type="dxa"/>
            <w:shd w:val="clear" w:color="auto" w:fill="auto"/>
          </w:tcPr>
          <w:p w:rsidR="00FB28AC" w:rsidRPr="00921002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0D2825">
        <w:tc>
          <w:tcPr>
            <w:tcW w:w="9485" w:type="dxa"/>
            <w:shd w:val="clear" w:color="auto" w:fill="auto"/>
          </w:tcPr>
          <w:p w:rsidR="00FB28AC" w:rsidRPr="00921002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CF2E05" w:rsidTr="000D2825">
        <w:tc>
          <w:tcPr>
            <w:tcW w:w="9485" w:type="dxa"/>
            <w:shd w:val="clear" w:color="auto" w:fill="auto"/>
          </w:tcPr>
          <w:p w:rsidR="00FB28AC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CF2E05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Аршан</w:t>
            </w:r>
            <w:r w:rsidR="00FB28AC"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0D2825">
            <w:pPr>
              <w:pStyle w:val="13"/>
              <w:ind w:right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CF2E05" w:rsidTr="000D2825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0D2825">
            <w:pPr>
              <w:pStyle w:val="ae"/>
              <w:ind w:right="22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0D2825">
        <w:tc>
          <w:tcPr>
            <w:tcW w:w="9485" w:type="dxa"/>
            <w:shd w:val="clear" w:color="auto" w:fill="auto"/>
          </w:tcPr>
          <w:p w:rsidR="00FB28AC" w:rsidRPr="006A1012" w:rsidRDefault="000D2825" w:rsidP="000D2825">
            <w:pPr>
              <w:pStyle w:val="ae"/>
              <w:ind w:right="22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97494D">
              <w:rPr>
                <w:rFonts w:ascii="Times New Roman" w:hAnsi="Times New Roman"/>
                <w:b/>
                <w:spacing w:val="20"/>
                <w:sz w:val="28"/>
              </w:rPr>
              <w:t>«___» __________</w:t>
            </w:r>
            <w:r w:rsidR="00801208" w:rsidRPr="0097494D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 w:rsidRPr="0097494D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97494D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801208" w:rsidRPr="0097494D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97494D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Pr="0097494D">
              <w:rPr>
                <w:rFonts w:ascii="Times New Roman" w:hAnsi="Times New Roman"/>
                <w:b/>
                <w:spacing w:val="20"/>
                <w:sz w:val="28"/>
              </w:rPr>
              <w:t>___</w:t>
            </w:r>
            <w:r w:rsidR="00FB28AC" w:rsidRPr="0097494D">
              <w:rPr>
                <w:rFonts w:ascii="Times New Roman" w:hAnsi="Times New Roman"/>
                <w:b/>
                <w:spacing w:val="20"/>
                <w:sz w:val="28"/>
              </w:rPr>
              <w:t>-пг</w:t>
            </w:r>
          </w:p>
          <w:p w:rsidR="00FB28AC" w:rsidRPr="00200E6C" w:rsidRDefault="00FB28AC" w:rsidP="000D2825">
            <w:pPr>
              <w:pStyle w:val="ae"/>
              <w:ind w:right="22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0D2825">
        <w:tc>
          <w:tcPr>
            <w:tcW w:w="9485" w:type="dxa"/>
            <w:shd w:val="clear" w:color="auto" w:fill="auto"/>
          </w:tcPr>
          <w:p w:rsidR="00FB28AC" w:rsidRPr="006A1012" w:rsidRDefault="000D2825" w:rsidP="000D2825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</w:t>
            </w:r>
            <w:r w:rsidR="00CF2E05">
              <w:rPr>
                <w:rFonts w:ascii="Times New Roman" w:hAnsi="Times New Roman"/>
                <w:b/>
                <w:spacing w:val="20"/>
                <w:sz w:val="28"/>
              </w:rPr>
              <w:t>Аршан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CF2E05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Аршан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0D2825">
      <w:pPr>
        <w:ind w:right="141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F2E0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Аршан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ского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Pr="000D2825" w:rsidRDefault="000D2825" w:rsidP="000D2825">
      <w:pPr>
        <w:widowControl/>
        <w:tabs>
          <w:tab w:val="left" w:pos="851"/>
        </w:tabs>
        <w:autoSpaceDE w:val="0"/>
        <w:autoSpaceDN w:val="0"/>
        <w:adjustRightInd w:val="0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34631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="00434631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CF2E05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Аршан</w:t>
      </w:r>
      <w:r w:rsidR="003C78F1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="00434631" w:rsidRPr="000D28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CF2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Аршан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CF2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Аршан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CF2E05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Аршан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CF2E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Н.Л.Судникович</w:t>
      </w:r>
    </w:p>
    <w:p w:rsidR="00434631" w:rsidRPr="003C78F1" w:rsidRDefault="00434631" w:rsidP="000D2825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D2825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D282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Аршан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695D9B" w:rsidRPr="003C78F1" w:rsidRDefault="00695D9B" w:rsidP="000D282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D2825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D2825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0D2825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0D2825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0D28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0D2825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0D2825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0D2825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0D2825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0D2825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0D2825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0D2825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0D2825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0D2825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0D2825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1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0D2825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0D282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BB7D6B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BB7D6B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BB7D6B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BB7D6B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BB7D6B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BB7D6B" w:rsidRPr="00BB7D6B">
        <w:rPr>
          <w:rFonts w:ascii="Times New Roman" w:hAnsi="Times New Roman" w:cs="Times New Roman"/>
        </w:rPr>
        <w:t>https</w:t>
      </w:r>
      <w:r w:rsidR="00BB7D6B" w:rsidRPr="00BB7D6B">
        <w:rPr>
          <w:rFonts w:ascii="Times New Roman" w:hAnsi="Times New Roman" w:cs="Times New Roman"/>
          <w:lang w:val="ru-RU"/>
        </w:rPr>
        <w:t>://</w:t>
      </w:r>
      <w:r w:rsidR="00BB7D6B" w:rsidRPr="00BB7D6B">
        <w:rPr>
          <w:rFonts w:ascii="Times New Roman" w:hAnsi="Times New Roman" w:cs="Times New Roman"/>
        </w:rPr>
        <w:t>arshan</w:t>
      </w:r>
      <w:r w:rsidR="00BB7D6B" w:rsidRPr="00BB7D6B">
        <w:rPr>
          <w:rFonts w:ascii="Times New Roman" w:hAnsi="Times New Roman" w:cs="Times New Roman"/>
          <w:lang w:val="ru-RU"/>
        </w:rPr>
        <w:t>.</w:t>
      </w:r>
      <w:r w:rsidR="00BB7D6B" w:rsidRPr="00BB7D6B">
        <w:rPr>
          <w:rFonts w:ascii="Times New Roman" w:hAnsi="Times New Roman" w:cs="Times New Roman"/>
        </w:rPr>
        <w:t>mo</w:t>
      </w:r>
      <w:r w:rsidR="00BB7D6B" w:rsidRPr="00BB7D6B">
        <w:rPr>
          <w:rFonts w:ascii="Times New Roman" w:hAnsi="Times New Roman" w:cs="Times New Roman"/>
          <w:lang w:val="ru-RU"/>
        </w:rPr>
        <w:t>38.</w:t>
      </w:r>
      <w:r w:rsidR="00BB7D6B" w:rsidRPr="00BB7D6B">
        <w:rPr>
          <w:rFonts w:ascii="Times New Roman" w:hAnsi="Times New Roman" w:cs="Times New Roman"/>
        </w:rPr>
        <w:t>ru</w:t>
      </w:r>
      <w:r w:rsidR="00BB7D6B" w:rsidRPr="00BB7D6B">
        <w:rPr>
          <w:rFonts w:ascii="Times New Roman" w:hAnsi="Times New Roman" w:cs="Times New Roman"/>
          <w:lang w:val="ru-RU"/>
        </w:rPr>
        <w:t>/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0D2825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0D2825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="000D2825" w:rsidRPr="0097494D">
        <w:rPr>
          <w:sz w:val="24"/>
          <w:szCs w:val="24"/>
          <w:lang w:val="ru-RU"/>
        </w:rPr>
        <w:t>уполномоченного</w:t>
      </w:r>
      <w:r w:rsidR="00CF5A64" w:rsidRPr="0097494D">
        <w:rPr>
          <w:sz w:val="24"/>
          <w:szCs w:val="24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0D2825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0D2825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0D2825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0D2825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0D2825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CF2E05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Аршан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="000D2825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</w:t>
      </w:r>
      <w:r w:rsidRPr="000D2825">
        <w:rPr>
          <w:sz w:val="24"/>
          <w:szCs w:val="24"/>
          <w:lang w:val="ru-RU"/>
        </w:rPr>
        <w:t xml:space="preserve">который позвонил </w:t>
      </w:r>
      <w:r w:rsidR="00156208" w:rsidRPr="000D2825">
        <w:rPr>
          <w:sz w:val="24"/>
          <w:szCs w:val="24"/>
          <w:lang w:val="ru-RU"/>
        </w:rPr>
        <w:t>З</w:t>
      </w:r>
      <w:r w:rsidRPr="000D2825">
        <w:rPr>
          <w:sz w:val="24"/>
          <w:szCs w:val="24"/>
          <w:lang w:val="ru-RU"/>
        </w:rPr>
        <w:t xml:space="preserve">аявитель, фамилии, имени, </w:t>
      </w:r>
      <w:r w:rsidR="00BB7D6B" w:rsidRPr="000D2825">
        <w:rPr>
          <w:sz w:val="24"/>
          <w:szCs w:val="24"/>
          <w:lang w:val="ru-RU"/>
        </w:rPr>
        <w:t>отчества (</w:t>
      </w:r>
      <w:r w:rsidRPr="000D2825">
        <w:rPr>
          <w:sz w:val="24"/>
          <w:szCs w:val="24"/>
          <w:lang w:val="ru-RU"/>
        </w:rPr>
        <w:t>последнее – при наличии) и должности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0D2825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0D2825">
        <w:rPr>
          <w:sz w:val="24"/>
          <w:szCs w:val="24"/>
          <w:lang w:val="ru-RU"/>
        </w:rPr>
        <w:t xml:space="preserve">Должностное лицо не вправе осуществлять </w:t>
      </w:r>
      <w:r w:rsidR="00BB7D6B" w:rsidRPr="000D2825">
        <w:rPr>
          <w:sz w:val="24"/>
          <w:szCs w:val="24"/>
          <w:lang w:val="ru-RU"/>
        </w:rPr>
        <w:t>информирование, выходящее</w:t>
      </w:r>
      <w:r w:rsidRPr="000D2825">
        <w:rPr>
          <w:sz w:val="24"/>
          <w:szCs w:val="24"/>
          <w:lang w:val="ru-RU"/>
        </w:rPr>
        <w:t xml:space="preserve"> за рамки стандартных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0D2825" w:rsidRDefault="00F35041" w:rsidP="000D2825">
      <w:pPr>
        <w:rPr>
          <w:sz w:val="24"/>
          <w:szCs w:val="24"/>
          <w:lang w:val="ru-RU"/>
        </w:rPr>
      </w:pPr>
      <w:r w:rsidRPr="000D2825">
        <w:rPr>
          <w:sz w:val="24"/>
          <w:szCs w:val="24"/>
          <w:lang w:val="ru-RU"/>
        </w:rPr>
        <w:t xml:space="preserve">Информирование осуществляется в соответствии с графиком </w:t>
      </w:r>
      <w:r w:rsidR="00BB7D6B" w:rsidRPr="000D2825">
        <w:rPr>
          <w:sz w:val="24"/>
          <w:szCs w:val="24"/>
          <w:lang w:val="ru-RU"/>
        </w:rPr>
        <w:t>приема граждан</w:t>
      </w:r>
      <w:r w:rsidRPr="000D2825">
        <w:rPr>
          <w:sz w:val="24"/>
          <w:szCs w:val="24"/>
          <w:lang w:val="ru-RU"/>
        </w:rPr>
        <w:t>.</w:t>
      </w:r>
    </w:p>
    <w:p w:rsidR="00F35041" w:rsidRPr="003C78F1" w:rsidRDefault="00F35041" w:rsidP="000D2825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0D2825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0D2825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0D2825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0D2825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получена заявителем (его представителем) в </w:t>
      </w:r>
      <w:r w:rsidRPr="000D2825">
        <w:rPr>
          <w:sz w:val="24"/>
          <w:szCs w:val="24"/>
          <w:lang w:val="ru-RU"/>
        </w:rPr>
        <w:t xml:space="preserve">личном кабинете на Едином </w:t>
      </w:r>
      <w:r w:rsidR="00BB7D6B" w:rsidRPr="000D2825">
        <w:rPr>
          <w:sz w:val="24"/>
          <w:szCs w:val="24"/>
          <w:lang w:val="ru-RU"/>
        </w:rPr>
        <w:t>портале, региональном</w:t>
      </w:r>
      <w:r w:rsidRPr="000D2825">
        <w:rPr>
          <w:sz w:val="24"/>
          <w:szCs w:val="24"/>
          <w:lang w:val="ru-RU"/>
        </w:rPr>
        <w:t xml:space="preserve"> портале, а также в </w:t>
      </w:r>
      <w:r w:rsidR="009204BE" w:rsidRPr="000D2825">
        <w:rPr>
          <w:sz w:val="24"/>
          <w:szCs w:val="24"/>
          <w:lang w:val="ru-RU"/>
        </w:rPr>
        <w:t>уполномоченном органе</w:t>
      </w:r>
      <w:r w:rsidRPr="000D2825">
        <w:rPr>
          <w:sz w:val="24"/>
          <w:szCs w:val="24"/>
          <w:lang w:val="ru-RU"/>
        </w:rPr>
        <w:t xml:space="preserve"> при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0D2825" w:rsidRDefault="000D2825" w:rsidP="000D2825">
      <w:pPr>
        <w:pStyle w:val="1"/>
        <w:tabs>
          <w:tab w:val="left" w:pos="0"/>
        </w:tabs>
        <w:ind w:left="0"/>
        <w:jc w:val="center"/>
        <w:rPr>
          <w:sz w:val="24"/>
        </w:rPr>
      </w:pPr>
    </w:p>
    <w:p w:rsidR="00F86B56" w:rsidRPr="003C78F1" w:rsidRDefault="00FF6958" w:rsidP="000D2825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0D2825">
      <w:pPr>
        <w:pStyle w:val="a3"/>
        <w:spacing w:before="0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0D2825">
      <w:pPr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D2825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0D282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0D2825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BB7D6B" w:rsidRDefault="00F86B56" w:rsidP="000D2825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B7D6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CF2E05" w:rsidRPr="00BB7D6B">
        <w:rPr>
          <w:rFonts w:ascii="Times New Roman" w:hAnsi="Times New Roman" w:cs="Times New Roman"/>
          <w:sz w:val="24"/>
          <w:szCs w:val="28"/>
          <w:lang w:val="ru-RU"/>
        </w:rPr>
        <w:t>Аршан</w:t>
      </w:r>
      <w:r w:rsidR="009204BE" w:rsidRPr="00BB7D6B">
        <w:rPr>
          <w:rFonts w:ascii="Times New Roman" w:hAnsi="Times New Roman" w:cs="Times New Roman"/>
          <w:sz w:val="24"/>
          <w:szCs w:val="28"/>
          <w:lang w:val="ru-RU"/>
        </w:rPr>
        <w:t>ского сельского поселения</w:t>
      </w:r>
      <w:r w:rsidRPr="00BB7D6B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BB7D6B" w:rsidRDefault="00F86B56" w:rsidP="000D2825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BB7D6B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п.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CF2E05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Аршан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BB7D6B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Шко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льная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1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BB7D6B" w:rsidRDefault="00BB7D6B" w:rsidP="000D2825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665224</w:t>
      </w:r>
      <w:r w:rsidR="00F86B56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область, Тулунский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район, 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п.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CF2E05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Аршан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Шко</w:t>
      </w:r>
      <w:r w:rsidR="00475D9F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льная, д. 1</w:t>
      </w:r>
      <w:r w:rsidR="00F86B56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BB7D6B" w:rsidRDefault="00F86B56" w:rsidP="000D2825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BB7D6B" w:rsidRPr="00BB7D6B">
        <w:rPr>
          <w:rFonts w:ascii="Times New Roman" w:hAnsi="Times New Roman" w:cs="Times New Roman"/>
          <w:sz w:val="24"/>
          <w:szCs w:val="28"/>
          <w:lang w:eastAsia="ru-RU"/>
        </w:rPr>
        <w:t>arshanskoe</w:t>
      </w:r>
      <w:r w:rsidR="00BB7D6B" w:rsidRPr="000D2825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BB7D6B" w:rsidRPr="00BB7D6B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="00BB7D6B" w:rsidRPr="000D2825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BB7D6B" w:rsidRPr="00BB7D6B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BB7D6B" w:rsidRDefault="00F86B56" w:rsidP="000D2825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</w:t>
      </w:r>
      <w:r w:rsidR="00BB7D6B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сайт: https://arshan.mo38.ru/</w:t>
      </w:r>
    </w:p>
    <w:p w:rsidR="00F86B56" w:rsidRPr="003C78F1" w:rsidRDefault="00F86B56" w:rsidP="000D2825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BB7D6B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8</w:t>
      </w:r>
      <w:r w:rsidR="00BB7D6B" w:rsidRPr="00BB7D6B">
        <w:rPr>
          <w:rFonts w:ascii="Times New Roman" w:hAnsi="Times New Roman" w:cs="Times New Roman"/>
          <w:sz w:val="24"/>
          <w:szCs w:val="28"/>
          <w:lang w:val="ru-RU" w:eastAsia="ru-RU"/>
        </w:rPr>
        <w:t>39530-30000</w:t>
      </w: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BB7D6B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согласований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BB7D6B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обращением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BB7D6B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чения услуг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BB7D6B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0D2825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0D2825">
      <w:pPr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0D2825">
      <w:pPr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0D2825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0D2825">
      <w:pPr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0D2825">
      <w:pPr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0D2825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0D28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D282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0D2825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0D282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</w:t>
      </w:r>
      <w:r w:rsidR="00BB7D6B"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о регистрации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0D282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0D2825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</w:t>
      </w:r>
      <w:r w:rsidR="00BB7D6B"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о регистрации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0D2825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0D2825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0D2825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0D2825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0D2825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0D2825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0D2825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0D2825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0D2825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0D2825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0D2825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0D2825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0D2825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0D282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0D2825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0D2825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0D282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0D2825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0D2825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0D2825" w:rsidRDefault="00BC2047" w:rsidP="000D2825">
      <w:pPr>
        <w:pStyle w:val="a6"/>
        <w:ind w:firstLine="567"/>
        <w:jc w:val="both"/>
        <w:rPr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</w:t>
      </w:r>
      <w:r w:rsidRPr="000D2825">
        <w:rPr>
          <w:sz w:val="24"/>
          <w:szCs w:val="24"/>
          <w:lang w:val="ru-RU"/>
        </w:rPr>
        <w:t xml:space="preserve">таких инвалидов </w:t>
      </w:r>
      <w:r w:rsidR="00BB7D6B" w:rsidRPr="000D2825">
        <w:rPr>
          <w:sz w:val="24"/>
          <w:szCs w:val="24"/>
          <w:lang w:val="ru-RU"/>
        </w:rPr>
        <w:t>и (</w:t>
      </w:r>
      <w:r w:rsidRPr="000D2825">
        <w:rPr>
          <w:sz w:val="24"/>
          <w:szCs w:val="24"/>
          <w:lang w:val="ru-RU"/>
        </w:rPr>
        <w:t>или) детей-инвалидов.</w:t>
      </w:r>
    </w:p>
    <w:p w:rsidR="00BC2047" w:rsidRPr="000D2825" w:rsidRDefault="00BC2047" w:rsidP="000D2825">
      <w:pPr>
        <w:ind w:firstLine="709"/>
        <w:jc w:val="both"/>
        <w:rPr>
          <w:sz w:val="24"/>
          <w:szCs w:val="24"/>
          <w:lang w:val="ru-RU"/>
        </w:rPr>
      </w:pPr>
      <w:r w:rsidRPr="000D2825">
        <w:rPr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C2047" w:rsidRPr="000D2825" w:rsidRDefault="00BC2047" w:rsidP="000D2825">
      <w:pPr>
        <w:ind w:firstLine="709"/>
        <w:rPr>
          <w:sz w:val="24"/>
          <w:szCs w:val="24"/>
          <w:lang w:val="ru-RU"/>
        </w:rPr>
      </w:pPr>
      <w:r w:rsidRPr="000D2825">
        <w:rPr>
          <w:sz w:val="24"/>
          <w:szCs w:val="24"/>
          <w:lang w:val="ru-RU"/>
        </w:rPr>
        <w:t xml:space="preserve">Центральный вход в здание уполномоченного органа должен быть </w:t>
      </w:r>
      <w:r w:rsidR="005A05A3" w:rsidRPr="000D2825">
        <w:rPr>
          <w:sz w:val="24"/>
          <w:szCs w:val="24"/>
          <w:lang w:val="ru-RU"/>
        </w:rPr>
        <w:t>оборудован информационной</w:t>
      </w:r>
      <w:r w:rsidRPr="000D2825">
        <w:rPr>
          <w:sz w:val="24"/>
          <w:szCs w:val="24"/>
          <w:lang w:val="ru-RU"/>
        </w:rPr>
        <w:t xml:space="preserve"> табличкой (вывеской), содержащей информацию: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0D2825" w:rsidRDefault="00BC2047" w:rsidP="000D2825">
      <w:pPr>
        <w:pStyle w:val="a6"/>
        <w:ind w:firstLine="567"/>
        <w:jc w:val="both"/>
        <w:rPr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2825">
        <w:rPr>
          <w:sz w:val="24"/>
          <w:szCs w:val="24"/>
          <w:lang w:val="ru-RU"/>
        </w:rPr>
        <w:t xml:space="preserve">чтения шрифтом, без исправлений, с выделением наиболее </w:t>
      </w:r>
      <w:r w:rsidR="00BB7D6B" w:rsidRPr="000D2825">
        <w:rPr>
          <w:sz w:val="24"/>
          <w:szCs w:val="24"/>
          <w:lang w:val="ru-RU"/>
        </w:rPr>
        <w:t>важных мест</w:t>
      </w:r>
      <w:r w:rsidRPr="000D2825">
        <w:rPr>
          <w:sz w:val="24"/>
          <w:szCs w:val="24"/>
          <w:lang w:val="ru-RU"/>
        </w:rPr>
        <w:t xml:space="preserve"> полужирным шрифтом.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B7D6B" w:rsidRPr="003C78F1">
        <w:rPr>
          <w:rFonts w:ascii="Times New Roman" w:hAnsi="Times New Roman" w:cs="Times New Roman"/>
          <w:sz w:val="24"/>
          <w:szCs w:val="24"/>
          <w:lang w:val="ru-RU"/>
        </w:rPr>
        <w:t>отчества (</w:t>
      </w:r>
      <w:r w:rsidR="00BB7D6B">
        <w:rPr>
          <w:rFonts w:ascii="Times New Roman" w:hAnsi="Times New Roman" w:cs="Times New Roman"/>
          <w:sz w:val="24"/>
          <w:szCs w:val="24"/>
          <w:lang w:val="ru-RU"/>
        </w:rPr>
        <w:t xml:space="preserve">последнее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0D2825" w:rsidRDefault="00BC2047" w:rsidP="000D2825">
      <w:pPr>
        <w:pStyle w:val="a6"/>
        <w:ind w:firstLine="567"/>
        <w:jc w:val="both"/>
        <w:rPr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табличку с указанием </w:t>
      </w:r>
      <w:r w:rsidRPr="000D2825">
        <w:rPr>
          <w:sz w:val="24"/>
          <w:szCs w:val="24"/>
          <w:lang w:val="ru-RU"/>
        </w:rPr>
        <w:t xml:space="preserve">фамилии, имени, отчества (последнее - при наличии) </w:t>
      </w:r>
      <w:r w:rsidR="00BB7D6B" w:rsidRPr="000D2825">
        <w:rPr>
          <w:sz w:val="24"/>
          <w:szCs w:val="24"/>
          <w:lang w:val="ru-RU"/>
        </w:rPr>
        <w:t>и должности</w:t>
      </w:r>
      <w:r w:rsidRPr="000D2825">
        <w:rPr>
          <w:sz w:val="24"/>
          <w:szCs w:val="24"/>
          <w:lang w:val="ru-RU"/>
        </w:rPr>
        <w:t>.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</w:t>
      </w:r>
      <w:r w:rsidR="00BB7D6B" w:rsidRPr="000D2825">
        <w:rPr>
          <w:sz w:val="24"/>
          <w:szCs w:val="24"/>
          <w:lang w:val="ru-RU"/>
        </w:rPr>
        <w:t>в 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05A3">
        <w:rPr>
          <w:sz w:val="24"/>
          <w:szCs w:val="24"/>
          <w:lang w:val="ru-RU"/>
        </w:rPr>
        <w:t>высадки из него,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зрения 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оказание инвалидам помощи в преодолении барьеров, мешающих получению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0D2825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0D2825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0D28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5A05A3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0D282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0D2825" w:rsidRDefault="00C90180" w:rsidP="000D2825">
      <w:pPr>
        <w:jc w:val="center"/>
        <w:rPr>
          <w:b/>
          <w:sz w:val="24"/>
          <w:szCs w:val="24"/>
          <w:lang w:val="ru-RU"/>
        </w:rPr>
      </w:pPr>
      <w:r w:rsidRPr="000D2825">
        <w:rPr>
          <w:b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0D282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0D282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0D282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D2825" w:rsidP="000D2825">
      <w:pPr>
        <w:tabs>
          <w:tab w:val="left" w:pos="0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III.</w:t>
      </w:r>
      <w:r w:rsidR="00103C34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0D2825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0D28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0D2825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5A05A3" w:rsidRPr="000D2825">
        <w:rPr>
          <w:sz w:val="24"/>
          <w:szCs w:val="24"/>
          <w:lang w:val="ru-RU"/>
        </w:rPr>
        <w:t>процедуры</w:t>
      </w:r>
      <w:r w:rsidR="00B964AF" w:rsidRPr="000D2825">
        <w:rPr>
          <w:sz w:val="24"/>
          <w:szCs w:val="24"/>
          <w:lang w:val="ru-RU"/>
        </w:rPr>
        <w:t>: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0D2825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0D28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0D28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</w:t>
      </w:r>
      <w:r w:rsidR="005A05A3" w:rsidRPr="003C78F1">
        <w:rPr>
          <w:rFonts w:ascii="Times New Roman" w:hAnsi="Times New Roman" w:cs="Times New Roman"/>
          <w:sz w:val="24"/>
          <w:szCs w:val="24"/>
          <w:lang w:val="ru-RU"/>
        </w:rPr>
        <w:t>органа либо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0D282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0D28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0D282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</w:t>
      </w:r>
      <w:r w:rsidR="005A05A3" w:rsidRPr="003C78F1">
        <w:rPr>
          <w:rFonts w:ascii="Times New Roman" w:hAnsi="Times New Roman" w:cs="Times New Roman"/>
          <w:sz w:val="24"/>
          <w:szCs w:val="24"/>
          <w:lang w:val="ru-RU"/>
        </w:rPr>
        <w:t>менее 3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</w:t>
      </w:r>
      <w:r w:rsidR="005A05A3" w:rsidRPr="003C78F1">
        <w:rPr>
          <w:rFonts w:ascii="Times New Roman" w:hAnsi="Times New Roman" w:cs="Times New Roman"/>
          <w:sz w:val="24"/>
          <w:szCs w:val="24"/>
          <w:lang w:val="ru-RU"/>
        </w:rPr>
        <w:t>орган посредством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ЕПГУ.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3.4. Уполномоченный </w:t>
      </w:r>
      <w:r w:rsidR="005A05A3" w:rsidRPr="003C78F1">
        <w:rPr>
          <w:rFonts w:ascii="Times New Roman" w:hAnsi="Times New Roman" w:cs="Times New Roman"/>
          <w:sz w:val="24"/>
          <w:szCs w:val="24"/>
          <w:lang w:val="ru-RU"/>
        </w:rPr>
        <w:t>орган обеспечивает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</w:t>
      </w:r>
      <w:r w:rsidR="005A05A3" w:rsidRPr="003C78F1">
        <w:rPr>
          <w:rFonts w:ascii="Times New Roman" w:hAnsi="Times New Roman" w:cs="Times New Roman"/>
          <w:sz w:val="24"/>
          <w:szCs w:val="24"/>
          <w:lang w:val="ru-RU"/>
        </w:rPr>
        <w:t>органа для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муниципальной услуги (далее - ГИС).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D282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0D282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0D282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0D2825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D282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635EB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получении заявления,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указанного в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635EB0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3.11.3. Уполномоченный орган 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D282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D2825">
      <w:pPr>
        <w:autoSpaceDE w:val="0"/>
        <w:autoSpaceDN w:val="0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0D2825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D2825">
      <w:pPr>
        <w:autoSpaceDE w:val="0"/>
        <w:autoSpaceDN w:val="0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A05A3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IV.</w:t>
      </w:r>
      <w:r w:rsidR="0056467E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Формы контроля за исполнением </w:t>
      </w:r>
      <w:r w:rsidR="000D2825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административного</w:t>
      </w:r>
      <w:r w:rsidR="000D28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D2825" w:rsidRPr="0097494D">
        <w:rPr>
          <w:b/>
          <w:sz w:val="24"/>
          <w:szCs w:val="24"/>
          <w:lang w:val="ru-RU"/>
        </w:rPr>
        <w:t>регламента</w:t>
      </w:r>
    </w:p>
    <w:p w:rsidR="0056467E" w:rsidRPr="00053A50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</w:t>
      </w:r>
      <w:r w:rsidR="005A05A3" w:rsidRPr="000D2825">
        <w:rPr>
          <w:b/>
          <w:sz w:val="24"/>
          <w:szCs w:val="24"/>
          <w:lang w:val="ru-RU"/>
        </w:rPr>
        <w:t>положений регламента</w:t>
      </w:r>
      <w:r w:rsidRPr="000D2825">
        <w:rPr>
          <w:b/>
          <w:sz w:val="24"/>
          <w:szCs w:val="24"/>
          <w:lang w:val="ru-RU"/>
        </w:rPr>
        <w:t xml:space="preserve"> и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должностных </w:t>
      </w:r>
      <w:r w:rsidR="005A05A3" w:rsidRPr="000D2825">
        <w:rPr>
          <w:sz w:val="24"/>
          <w:szCs w:val="24"/>
          <w:lang w:val="ru-RU"/>
        </w:rPr>
        <w:t>лиц</w:t>
      </w:r>
      <w:r w:rsidRPr="000D2825">
        <w:rPr>
          <w:sz w:val="24"/>
          <w:szCs w:val="24"/>
          <w:lang w:val="ru-RU"/>
        </w:rPr>
        <w:t>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</w:t>
      </w:r>
      <w:r w:rsidRPr="000D2825">
        <w:rPr>
          <w:b/>
          <w:sz w:val="24"/>
          <w:szCs w:val="24"/>
          <w:lang w:val="ru-RU"/>
        </w:rPr>
        <w:t>муниципальной услуги</w:t>
      </w:r>
    </w:p>
    <w:p w:rsidR="0056467E" w:rsidRPr="003C78F1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D2825" w:rsidRPr="0097494D">
        <w:rPr>
          <w:sz w:val="24"/>
          <w:szCs w:val="24"/>
          <w:lang w:val="ru-RU"/>
        </w:rPr>
        <w:t>себя проведение</w:t>
      </w:r>
      <w:r w:rsidRPr="0097494D">
        <w:rPr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D2825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</w:t>
      </w:r>
      <w:r w:rsidR="005A05A3" w:rsidRPr="000D2825">
        <w:rPr>
          <w:b/>
          <w:sz w:val="24"/>
          <w:szCs w:val="24"/>
          <w:lang w:val="ru-RU"/>
        </w:rPr>
        <w:t>действия (</w:t>
      </w:r>
      <w:r w:rsidRPr="000D2825">
        <w:rPr>
          <w:b/>
          <w:sz w:val="24"/>
          <w:szCs w:val="24"/>
          <w:lang w:val="ru-RU"/>
        </w:rPr>
        <w:t>бездействие)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5A05A3" w:rsidRPr="000D2825">
        <w:rPr>
          <w:sz w:val="24"/>
          <w:szCs w:val="24"/>
          <w:lang w:val="ru-RU"/>
        </w:rPr>
        <w:t>нормативных</w:t>
      </w:r>
      <w:r w:rsidRPr="000D2825">
        <w:rPr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правовых актов администрации </w:t>
      </w:r>
      <w:r w:rsidR="00CF2E05">
        <w:rPr>
          <w:rFonts w:ascii="Times New Roman" w:eastAsia="Times New Roman" w:hAnsi="Times New Roman" w:cs="Times New Roman"/>
          <w:sz w:val="24"/>
          <w:szCs w:val="24"/>
          <w:lang w:val="ru-RU"/>
        </w:rPr>
        <w:t>Аршан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D2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0D2825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5A05A3" w:rsidRPr="005A05A3">
        <w:rPr>
          <w:b/>
          <w:sz w:val="24"/>
          <w:szCs w:val="24"/>
          <w:lang w:val="ru-RU"/>
        </w:rPr>
        <w:t>граждан,</w:t>
      </w:r>
      <w:r w:rsidR="008B55F2" w:rsidRPr="005A05A3">
        <w:rPr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направлять замечания и предложения по ул</w:t>
      </w:r>
      <w:r w:rsidR="000D28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учшению доступности и качества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Должностные лица принимают меры к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прекращению</w:t>
      </w:r>
      <w:r w:rsidR="005A0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05A3" w:rsidRPr="000D2825">
        <w:rPr>
          <w:sz w:val="24"/>
          <w:szCs w:val="24"/>
          <w:lang w:val="ru-RU"/>
        </w:rPr>
        <w:t>допущенных</w:t>
      </w:r>
      <w:r w:rsidRPr="000D2825">
        <w:rPr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0D2825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F627F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0D2825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A05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="005A05A3" w:rsidRPr="000D2825">
        <w:rPr>
          <w:sz w:val="24"/>
          <w:szCs w:val="24"/>
          <w:lang w:val="ru-RU"/>
        </w:rPr>
        <w:t>обратиться</w:t>
      </w:r>
      <w:r w:rsidRPr="000D2825">
        <w:rPr>
          <w:sz w:val="24"/>
          <w:szCs w:val="24"/>
          <w:lang w:val="ru-RU"/>
        </w:rPr>
        <w:t xml:space="preserve"> с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0D282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D2825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0D2825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D28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D2825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="005A05A3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совершенных при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предоставлении государственных и муниципальных услуг».</w:t>
      </w:r>
    </w:p>
    <w:p w:rsidR="009A552D" w:rsidRDefault="00431760" w:rsidP="000D282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D2825" w:rsidRPr="003C78F1" w:rsidRDefault="000D2825" w:rsidP="000D2825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0D2825">
          <w:headerReference w:type="default" r:id="rId12"/>
          <w:type w:val="continuous"/>
          <w:pgSz w:w="11915" w:h="16847"/>
          <w:pgMar w:top="1134" w:right="858" w:bottom="993" w:left="1701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97494D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97494D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97494D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97494D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97494D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97494D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97494D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CF2E0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97494D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97494D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97494D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97494D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97494D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97494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97494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97494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97494D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CF2E05">
              <w:rPr>
                <w:rFonts w:ascii="Times New Roman" w:eastAsia="Times New Roman" w:hAnsi="Times New Roman" w:cs="Times New Roman"/>
                <w:lang w:val="ru-RU" w:eastAsia="ru-RU"/>
              </w:rPr>
              <w:t>Аршан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97494D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97494D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97494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97494D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97494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42" w:rsidRDefault="00D62A42" w:rsidP="00695D9B">
      <w:r>
        <w:separator/>
      </w:r>
    </w:p>
  </w:endnote>
  <w:endnote w:type="continuationSeparator" w:id="0">
    <w:p w:rsidR="00D62A42" w:rsidRDefault="00D62A42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42" w:rsidRDefault="00D62A42" w:rsidP="00695D9B">
      <w:r>
        <w:separator/>
      </w:r>
    </w:p>
  </w:footnote>
  <w:footnote w:type="continuationSeparator" w:id="0">
    <w:p w:rsidR="00D62A42" w:rsidRDefault="00D62A42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500052"/>
      <w:docPartObj>
        <w:docPartGallery w:val="Page Numbers (Top of Page)"/>
        <w:docPartUnique/>
      </w:docPartObj>
    </w:sdtPr>
    <w:sdtEndPr/>
    <w:sdtContent>
      <w:p w:rsidR="000D2825" w:rsidRDefault="000D2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42" w:rsidRPr="00D62A42">
          <w:rPr>
            <w:noProof/>
            <w:lang w:val="ru-RU"/>
          </w:rPr>
          <w:t>1</w:t>
        </w:r>
        <w:r>
          <w:fldChar w:fldCharType="end"/>
        </w:r>
      </w:p>
    </w:sdtContent>
  </w:sdt>
  <w:p w:rsidR="000D2825" w:rsidRDefault="000D28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427938"/>
    <w:multiLevelType w:val="hybridMultilevel"/>
    <w:tmpl w:val="A6DCE6BA"/>
    <w:lvl w:ilvl="0" w:tplc="42227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7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0"/>
  </w:num>
  <w:num w:numId="5">
    <w:abstractNumId w:val="6"/>
  </w:num>
  <w:num w:numId="6">
    <w:abstractNumId w:val="17"/>
  </w:num>
  <w:num w:numId="7">
    <w:abstractNumId w:val="8"/>
  </w:num>
  <w:num w:numId="8">
    <w:abstractNumId w:val="25"/>
  </w:num>
  <w:num w:numId="9">
    <w:abstractNumId w:val="18"/>
  </w:num>
  <w:num w:numId="10">
    <w:abstractNumId w:val="5"/>
  </w:num>
  <w:num w:numId="11">
    <w:abstractNumId w:val="15"/>
  </w:num>
  <w:num w:numId="12">
    <w:abstractNumId w:val="28"/>
  </w:num>
  <w:num w:numId="13">
    <w:abstractNumId w:val="4"/>
  </w:num>
  <w:num w:numId="14">
    <w:abstractNumId w:val="12"/>
  </w:num>
  <w:num w:numId="15">
    <w:abstractNumId w:val="3"/>
  </w:num>
  <w:num w:numId="16">
    <w:abstractNumId w:val="20"/>
  </w:num>
  <w:num w:numId="17">
    <w:abstractNumId w:val="7"/>
  </w:num>
  <w:num w:numId="18">
    <w:abstractNumId w:val="1"/>
  </w:num>
  <w:num w:numId="19">
    <w:abstractNumId w:val="11"/>
  </w:num>
  <w:num w:numId="20">
    <w:abstractNumId w:val="26"/>
  </w:num>
  <w:num w:numId="21">
    <w:abstractNumId w:val="22"/>
  </w:num>
  <w:num w:numId="22">
    <w:abstractNumId w:val="19"/>
  </w:num>
  <w:num w:numId="23">
    <w:abstractNumId w:val="14"/>
  </w:num>
  <w:num w:numId="24">
    <w:abstractNumId w:val="27"/>
  </w:num>
  <w:num w:numId="25">
    <w:abstractNumId w:val="13"/>
  </w:num>
  <w:num w:numId="26">
    <w:abstractNumId w:val="21"/>
  </w:num>
  <w:num w:numId="27">
    <w:abstractNumId w:val="16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2825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A05A3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35EB0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8F627F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7494D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B7D6B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2E05"/>
    <w:rsid w:val="00CF5A64"/>
    <w:rsid w:val="00D001AC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62A42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2D0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8C9E9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192.168.7.252/document/redirect/5225100/27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12184522/21" TargetMode="External"/><Relationship Id="rId10" Type="http://schemas.openxmlformats.org/officeDocument/2006/relationships/hyperlink" Target="consultantplus://offline/main?base=RLAW411;n=540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http://192.168.7.252/document/redirect/5225100/2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4095-4391-4DDC-B656-22161CA1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10373</Words>
  <Characters>59128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5</cp:revision>
  <cp:lastPrinted>2024-10-15T03:35:00Z</cp:lastPrinted>
  <dcterms:created xsi:type="dcterms:W3CDTF">2024-10-16T02:11:00Z</dcterms:created>
  <dcterms:modified xsi:type="dcterms:W3CDTF">2025-02-20T02:55:00Z</dcterms:modified>
</cp:coreProperties>
</file>